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CA" w:rsidRPr="007A0A8B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  <w:b/>
          <w:sz w:val="28"/>
          <w:szCs w:val="28"/>
        </w:rPr>
      </w:pPr>
      <w:r w:rsidRPr="007A0A8B">
        <w:rPr>
          <w:rStyle w:val="rynqvb"/>
          <w:b/>
          <w:sz w:val="28"/>
          <w:szCs w:val="28"/>
        </w:rPr>
        <w:t xml:space="preserve">Po 25. latach eksperymentów </w:t>
      </w:r>
      <w:r>
        <w:rPr>
          <w:rStyle w:val="rynqvb"/>
          <w:b/>
          <w:sz w:val="28"/>
          <w:szCs w:val="28"/>
        </w:rPr>
        <w:t>i badań</w:t>
      </w:r>
      <w:r w:rsidRPr="007A0A8B">
        <w:rPr>
          <w:rStyle w:val="rynqvb"/>
          <w:b/>
          <w:sz w:val="28"/>
          <w:szCs w:val="28"/>
        </w:rPr>
        <w:t xml:space="preserve"> </w:t>
      </w:r>
      <w:r>
        <w:rPr>
          <w:rStyle w:val="rynqvb"/>
          <w:b/>
          <w:sz w:val="28"/>
          <w:szCs w:val="28"/>
        </w:rPr>
        <w:t xml:space="preserve">kompletne fiasko  wykorzystywania w terapii ludzkich </w:t>
      </w:r>
      <w:r w:rsidRPr="007A0A8B">
        <w:rPr>
          <w:rStyle w:val="rynqvb"/>
          <w:b/>
          <w:sz w:val="28"/>
          <w:szCs w:val="28"/>
        </w:rPr>
        <w:t>embrionalny</w:t>
      </w:r>
      <w:r>
        <w:rPr>
          <w:rStyle w:val="rynqvb"/>
          <w:b/>
          <w:sz w:val="28"/>
          <w:szCs w:val="28"/>
        </w:rPr>
        <w:t>ch komórek</w:t>
      </w:r>
      <w:r w:rsidRPr="007A0A8B">
        <w:rPr>
          <w:rStyle w:val="rynqvb"/>
          <w:b/>
          <w:sz w:val="28"/>
          <w:szCs w:val="28"/>
        </w:rPr>
        <w:t xml:space="preserve"> macierzysty</w:t>
      </w:r>
      <w:r>
        <w:rPr>
          <w:rStyle w:val="rynqvb"/>
          <w:b/>
          <w:sz w:val="28"/>
          <w:szCs w:val="28"/>
        </w:rPr>
        <w:t>ch</w:t>
      </w:r>
      <w:r w:rsidRPr="007A0A8B">
        <w:rPr>
          <w:rStyle w:val="rynqvb"/>
          <w:b/>
          <w:sz w:val="28"/>
          <w:szCs w:val="28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Dwadzieścia pięć lat temu naukowcy po raz pierwszy wyizolowali ludzkie embrionalne komórki macierzyste (hESCR). [1]</w:t>
      </w:r>
      <w:r>
        <w:rPr>
          <w:rStyle w:val="hwtze"/>
        </w:rPr>
        <w:t xml:space="preserve"> </w:t>
      </w:r>
      <w:r>
        <w:rPr>
          <w:rStyle w:val="rynqvb"/>
        </w:rPr>
        <w:t>Wkrótce po tym odkryciu wykorzystanie embrionalnych komórek macierzystych w medycznych badaniach i terapii stało się przyczyną głębokich kontrowersji. Zwolennicy z góry okrzyknęli badania nad ludzkimi embrionalnymi komórkami macierzystymi jako moralnie bezproblemowy przełom w leczeni wielu chorób. Zaczął się nowy boom w propagandowym zachwalaniu nowych, cudownych terapii</w:t>
      </w:r>
      <w:r w:rsidRPr="007A0A8B">
        <w:rPr>
          <w:rStyle w:val="rynqvb"/>
        </w:rPr>
        <w:t xml:space="preserve"> </w:t>
      </w:r>
      <w:r>
        <w:rPr>
          <w:rStyle w:val="rynqvb"/>
        </w:rPr>
        <w:t>WSZYSTKICH dotychczas nieuleczal</w:t>
      </w:r>
      <w:r w:rsidR="00A46EC1">
        <w:rPr>
          <w:rStyle w:val="rynqvb"/>
        </w:rPr>
        <w:t>nych chorób, oczywiś</w:t>
      </w:r>
      <w:r>
        <w:rPr>
          <w:rStyle w:val="rynqvb"/>
        </w:rPr>
        <w:t xml:space="preserve">cie za duże pieniądze.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Obrońcy życia zgłaszali jednak poważny sprzeciw, argumentując, że niszczenie życia człowieka w fazie rozwoju embrionalnego, co jest niezbędne dla pozyskania embrionalnych komórek macierzystych, stanowi niedopuszczalną praktykę ze względów etycznych. Zwracali też uwagę,  że istnieją lepsze alternatywy z etycznego i praktycznego punktu widzenia. </w:t>
      </w:r>
    </w:p>
    <w:p w:rsidR="003124CA" w:rsidRPr="002B6522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  <w:b/>
        </w:rPr>
      </w:pPr>
      <w:r w:rsidRPr="002B6522">
        <w:rPr>
          <w:rStyle w:val="rynqvb"/>
          <w:b/>
        </w:rPr>
        <w:t xml:space="preserve">Jak </w:t>
      </w:r>
      <w:r>
        <w:rPr>
          <w:rStyle w:val="rynqvb"/>
          <w:b/>
        </w:rPr>
        <w:t xml:space="preserve">wygląda realna sytuacja </w:t>
      </w:r>
      <w:r w:rsidRPr="002B6522">
        <w:rPr>
          <w:rStyle w:val="rynqvb"/>
          <w:b/>
        </w:rPr>
        <w:t>po 25. latach?</w:t>
      </w:r>
    </w:p>
    <w:p w:rsidR="003124CA" w:rsidRDefault="004C1F4D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Obecnie tematyka dotyczą</w:t>
      </w:r>
      <w:r w:rsidR="003124CA">
        <w:rPr>
          <w:rStyle w:val="rynqvb"/>
        </w:rPr>
        <w:t>ca badań nad ludzkimi embrionalnymi komórkami macierzystymi prawie zniknęła zarówno z pierwszych stron gazet, jak i z dyskursu publicznego.</w:t>
      </w:r>
      <w:r>
        <w:rPr>
          <w:rStyle w:val="hwtze"/>
        </w:rPr>
        <w:t xml:space="preserve"> Pamiętać jednak należ</w:t>
      </w:r>
      <w:r w:rsidR="003124CA">
        <w:rPr>
          <w:rStyle w:val="hwtze"/>
        </w:rPr>
        <w:t xml:space="preserve">y, że </w:t>
      </w:r>
      <w:r w:rsidR="003124CA">
        <w:rPr>
          <w:rStyle w:val="rynqvb"/>
        </w:rPr>
        <w:t xml:space="preserve">25 lat temu była główną tematyką debaty medialnej i najczęściej prezentowano poglądy badaczy, którzy uznawali zasadę, że </w:t>
      </w:r>
      <w:r w:rsidR="003124CA" w:rsidRPr="002B6522">
        <w:rPr>
          <w:rStyle w:val="rynqvb"/>
          <w:i/>
        </w:rPr>
        <w:t>cel uświęca środki</w:t>
      </w:r>
      <w:r w:rsidR="003124CA">
        <w:rPr>
          <w:rStyle w:val="rynqvb"/>
        </w:rPr>
        <w:t xml:space="preserve"> i uważali, że możliwa pomoc terapeutyczna usprawiedliwia dosłownie wszystko. Natomiast przeciwników przedstawiano jako fanatyków usiłujących powstrzymywać rozwój nauki koniecznej dla dobra ludzkości. 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Ludzkie embrionalne komórki macierzyste na wczesnym etapie rozwoju są  jeszcze niezróżnicowane. </w:t>
      </w:r>
      <w:r>
        <w:rPr>
          <w:rStyle w:val="hwtze"/>
        </w:rPr>
        <w:t xml:space="preserve"> N</w:t>
      </w:r>
      <w:r>
        <w:rPr>
          <w:rStyle w:val="rynqvb"/>
        </w:rPr>
        <w:t xml:space="preserve">azywane są </w:t>
      </w:r>
      <w:r w:rsidRPr="00855B33">
        <w:rPr>
          <w:rStyle w:val="rynqvb"/>
          <w:i/>
        </w:rPr>
        <w:t>pluripotencjalnymi</w:t>
      </w:r>
      <w:r>
        <w:rPr>
          <w:rStyle w:val="rynqvb"/>
        </w:rPr>
        <w:t>, ponieważ dopiero w miarę rozwoju i wzrostu zarodka zaczynają się różnicować, co powoduje, że mogą utworzyć każdą tkankę i narząd ludzkiego ciała.</w:t>
      </w:r>
      <w:r>
        <w:rPr>
          <w:rStyle w:val="hwtze"/>
        </w:rPr>
        <w:t xml:space="preserve"> </w:t>
      </w:r>
      <w:r>
        <w:rPr>
          <w:rStyle w:val="rynqvb"/>
        </w:rPr>
        <w:t xml:space="preserve">Ze względu na tę </w:t>
      </w:r>
      <w:r w:rsidRPr="00BA0688">
        <w:rPr>
          <w:rStyle w:val="rynqvb"/>
          <w:i/>
        </w:rPr>
        <w:t>pluripotencję</w:t>
      </w:r>
      <w:r>
        <w:rPr>
          <w:rStyle w:val="rynqvb"/>
        </w:rPr>
        <w:t xml:space="preserve">, niektórym badaczom wydawało się, że mają one ogromny potencjał naprawy i regeneracji uszkodzonych tkanek i narządów.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hwtze"/>
        </w:rPr>
      </w:pPr>
      <w:r>
        <w:rPr>
          <w:rStyle w:val="rynqvb"/>
        </w:rPr>
        <w:t xml:space="preserve">Od grudnia 1998 roku przez kilka kolejnych lat, kontrowersje wokół badań nad ludzkimi embrionalnymi komórkami macierzystymi nabrały ostrości. Nawet Kongres USA przeprowadził liczne przesłuchania w tej sprawie. Znane czasopismo naukowe </w:t>
      </w:r>
      <w:r w:rsidRPr="00BA0688">
        <w:rPr>
          <w:rStyle w:val="rynqvb"/>
          <w:i/>
        </w:rPr>
        <w:t>Science</w:t>
      </w:r>
      <w:r>
        <w:rPr>
          <w:rStyle w:val="rynqvb"/>
        </w:rPr>
        <w:t xml:space="preserve"> zamieściło anons o badaniach nad embrionalnymi komórkami macierzyst</w:t>
      </w:r>
      <w:r w:rsidR="004C1F4D">
        <w:rPr>
          <w:rStyle w:val="rynqvb"/>
        </w:rPr>
        <w:t>ymi jako czołowy artykuł w swoi</w:t>
      </w:r>
      <w:r>
        <w:rPr>
          <w:rStyle w:val="rynqvb"/>
        </w:rPr>
        <w:t>m wydaniu z 25 lutego 2000 roku, co z kolei</w:t>
      </w:r>
      <w:r w:rsidR="004C1F4D">
        <w:rPr>
          <w:rStyle w:val="rynqvb"/>
        </w:rPr>
        <w:t xml:space="preserve"> zaowocowało całą serią artykułó</w:t>
      </w:r>
      <w:r>
        <w:rPr>
          <w:rStyle w:val="rynqvb"/>
        </w:rPr>
        <w:t xml:space="preserve">w na ten temat w znanych pismach, np. </w:t>
      </w:r>
      <w:r w:rsidRPr="00BA0688">
        <w:rPr>
          <w:rStyle w:val="rynqvb"/>
          <w:i/>
        </w:rPr>
        <w:t>National Geographic, Time i Newsweek</w:t>
      </w:r>
      <w:r>
        <w:rPr>
          <w:rStyle w:val="rynqvb"/>
        </w:rPr>
        <w:t>.</w:t>
      </w:r>
      <w:r>
        <w:rPr>
          <w:rStyle w:val="hwtze"/>
        </w:rPr>
        <w:t xml:space="preserve"> </w:t>
      </w:r>
    </w:p>
    <w:p w:rsidR="003124CA" w:rsidRPr="00ED5F18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W sierpniu 2001 roku prezydent George W. Bush wygłosił swoje pierwsze telewizyjne przemówienie do narodu amerykańskiego, którego głównym tematem były epokowe badania nad ludzkimi embrionalnymi komórkami macierzystymi dla dobra ludzkości.</w:t>
      </w:r>
      <w:r w:rsidR="00005012">
        <w:rPr>
          <w:rStyle w:val="rynqvb"/>
        </w:rPr>
        <w:t xml:space="preserve"> </w:t>
      </w:r>
      <w:r>
        <w:rPr>
          <w:rStyle w:val="rynqvb"/>
        </w:rPr>
        <w:t>[2]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 w:rsidRPr="00ED5F18">
        <w:rPr>
          <w:rStyle w:val="rynqvb"/>
        </w:rPr>
        <w:t>Lawrence Goldstein, profesor farmakologii na Uniwersyt</w:t>
      </w:r>
      <w:r>
        <w:rPr>
          <w:rStyle w:val="rynqvb"/>
        </w:rPr>
        <w:t>ecie Kalifornijskim w San Diego</w:t>
      </w:r>
      <w:r w:rsidRPr="00ED5F18">
        <w:rPr>
          <w:rStyle w:val="rynqvb"/>
        </w:rPr>
        <w:t xml:space="preserve">, w </w:t>
      </w:r>
      <w:r>
        <w:rPr>
          <w:rStyle w:val="rynqvb"/>
        </w:rPr>
        <w:t>s</w:t>
      </w:r>
      <w:r w:rsidRPr="00ED5F18">
        <w:rPr>
          <w:rStyle w:val="rynqvb"/>
        </w:rPr>
        <w:t xml:space="preserve">woich zeznaniach </w:t>
      </w:r>
      <w:r>
        <w:rPr>
          <w:rStyle w:val="rynqvb"/>
        </w:rPr>
        <w:t xml:space="preserve">przed Kongresem USA w 1999 roku stwierdził: </w:t>
      </w:r>
      <w:r w:rsidRPr="00BA0688">
        <w:rPr>
          <w:rStyle w:val="rynqvb"/>
          <w:i/>
        </w:rPr>
        <w:t>- W praktyce lista możliwych zastosowań terapeutycznych jest prawie nieskończona.</w:t>
      </w:r>
      <w:r w:rsidRPr="00BA0688">
        <w:rPr>
          <w:rStyle w:val="hwtze"/>
          <w:i/>
        </w:rPr>
        <w:t xml:space="preserve"> </w:t>
      </w:r>
      <w:r w:rsidRPr="00BA0688">
        <w:rPr>
          <w:rStyle w:val="rynqvb"/>
          <w:i/>
        </w:rPr>
        <w:t>Te szerokie zastosowania są prawdopodobne, ponieważ możliwe będzie nakłonienie komórek macierzystych do przekształcenia się w wiele typów komórek często traconych w wyniku niszczących chorób.</w:t>
      </w:r>
      <w:r w:rsidR="00005012">
        <w:rPr>
          <w:rStyle w:val="rynqvb"/>
          <w:i/>
        </w:rPr>
        <w:t xml:space="preserve"> </w:t>
      </w:r>
      <w:r w:rsidRPr="00BA0688">
        <w:rPr>
          <w:rStyle w:val="rynqvb"/>
        </w:rPr>
        <w:t>[</w:t>
      </w:r>
      <w:r>
        <w:rPr>
          <w:rStyle w:val="rynqvb"/>
        </w:rPr>
        <w:t xml:space="preserve">3]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lastRenderedPageBreak/>
        <w:t xml:space="preserve">Następnie pojawił się boom euforii demonstrowanej przez różne środowiska – od naukowców i badaczy po polityków, organizacje działające na rzecz pacjentów i znane osobistości z Hollywood. Wszyscy zapewniali, że badania nad ludzkimi embrionalnymi komórkami macierzystymi zapoczątkowują nową erę w medycynie. </w:t>
      </w:r>
      <w:r>
        <w:rPr>
          <w:rStyle w:val="hwtze"/>
        </w:rPr>
        <w:t xml:space="preserve">Byli całkowicie przekonani, że powstaje </w:t>
      </w:r>
      <w:r>
        <w:rPr>
          <w:rStyle w:val="rynqvb"/>
        </w:rPr>
        <w:t xml:space="preserve">nieograniczona zdolność leczenia wielu nieuleczalnych chorób i schorzeń.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We wspólnym oświadczeniu przygotowanym dla Komisji Senatu USA w 2000 roku urzędnicy Narodowych Instytutów Zdrowia (NIH) – Gerald Fischbach i Allen Spiegel – stwierdzali: </w:t>
      </w:r>
      <w:r w:rsidRPr="001A3571">
        <w:rPr>
          <w:rStyle w:val="rynqvb"/>
          <w:i/>
        </w:rPr>
        <w:t>Praktycznie każda dziedzina medycyny i zdrowia ludzkiego m</w:t>
      </w:r>
      <w:r>
        <w:rPr>
          <w:rStyle w:val="rynqvb"/>
          <w:i/>
        </w:rPr>
        <w:t>oże skorzystać na tej innowacji</w:t>
      </w:r>
      <w:r w:rsidRPr="001A3571">
        <w:rPr>
          <w:rStyle w:val="rynqvb"/>
          <w:i/>
        </w:rPr>
        <w:t>.</w:t>
      </w:r>
      <w:r w:rsidRPr="001A3571">
        <w:rPr>
          <w:rStyle w:val="hwtze"/>
          <w:i/>
        </w:rPr>
        <w:t xml:space="preserve"> </w:t>
      </w:r>
      <w:r w:rsidRPr="001A3571">
        <w:rPr>
          <w:rStyle w:val="rynqvb"/>
          <w:i/>
        </w:rPr>
        <w:t>Badania nad komórkami macierzystymi mogłyby zła</w:t>
      </w:r>
      <w:r>
        <w:rPr>
          <w:rStyle w:val="rynqvb"/>
          <w:i/>
        </w:rPr>
        <w:t>godzić wiele ludzkich cierpień.</w:t>
      </w:r>
      <w:r w:rsidR="00005012">
        <w:rPr>
          <w:rStyle w:val="rynqvb"/>
          <w:i/>
        </w:rPr>
        <w:t xml:space="preserve"> </w:t>
      </w:r>
      <w:r>
        <w:rPr>
          <w:rStyle w:val="rynqvb"/>
        </w:rPr>
        <w:t xml:space="preserve">[4]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Michael West, ówczesny prezes i dyrektor generalny Advanced Cell Technology (Zaawansowanej Technologii Komórkowej) również stwierdził, że embrionalne komórki macierzyste należą do wyjątkowych darów, </w:t>
      </w:r>
      <w:r w:rsidRPr="001A3571">
        <w:rPr>
          <w:rStyle w:val="rynqvb"/>
          <w:i/>
        </w:rPr>
        <w:t>które ludzkość czasami otrzymuje (…) które mogą znacznie poprawić ludzką kondycję</w:t>
      </w:r>
      <w:r w:rsidR="00005012">
        <w:rPr>
          <w:rStyle w:val="rynqvb"/>
        </w:rPr>
        <w:t>. [5]</w:t>
      </w:r>
      <w:r>
        <w:rPr>
          <w:rStyle w:val="rynqvb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Dr.</w:t>
      </w:r>
      <w:r>
        <w:rPr>
          <w:rStyle w:val="hwtze"/>
        </w:rPr>
        <w:t xml:space="preserve"> </w:t>
      </w:r>
      <w:r>
        <w:rPr>
          <w:rStyle w:val="rynqvb"/>
        </w:rPr>
        <w:t xml:space="preserve">Bert Vogelstein z Johns Hopkins University twierdził, że embrionalne komórki macierzyste okażą się korzystne </w:t>
      </w:r>
      <w:r w:rsidRPr="001A3571">
        <w:rPr>
          <w:rStyle w:val="rynqvb"/>
          <w:i/>
        </w:rPr>
        <w:t xml:space="preserve">w przypadku każdej z </w:t>
      </w:r>
      <w:r>
        <w:rPr>
          <w:rStyle w:val="rynqvb"/>
          <w:i/>
        </w:rPr>
        <w:t xml:space="preserve">takich </w:t>
      </w:r>
      <w:r w:rsidRPr="001A3571">
        <w:rPr>
          <w:rStyle w:val="rynqvb"/>
          <w:i/>
        </w:rPr>
        <w:t>chorób</w:t>
      </w:r>
      <w:r>
        <w:rPr>
          <w:rStyle w:val="rynqvb"/>
          <w:i/>
        </w:rPr>
        <w:t xml:space="preserve"> jak: Alzheimer</w:t>
      </w:r>
      <w:r w:rsidRPr="001A3571">
        <w:rPr>
          <w:rStyle w:val="rynqvb"/>
          <w:i/>
        </w:rPr>
        <w:t xml:space="preserve">, </w:t>
      </w:r>
      <w:r>
        <w:rPr>
          <w:rStyle w:val="rynqvb"/>
          <w:i/>
        </w:rPr>
        <w:t>Parkinson, różne urazy rdzenia kręgowego, niektóre typy cukrzycy i wiele</w:t>
      </w:r>
      <w:r w:rsidRPr="001A3571">
        <w:rPr>
          <w:rStyle w:val="rynqvb"/>
          <w:i/>
        </w:rPr>
        <w:t xml:space="preserve"> innych… Jedyną nadzieją na horyzoncie jest przeszczep tych [embrionalnych] komórek macierzyst</w:t>
      </w:r>
      <w:r>
        <w:rPr>
          <w:rStyle w:val="rynqvb"/>
          <w:i/>
        </w:rPr>
        <w:t xml:space="preserve">ych. </w:t>
      </w:r>
      <w:r w:rsidRPr="001A3571">
        <w:rPr>
          <w:rStyle w:val="rynqvb"/>
        </w:rPr>
        <w:t>[</w:t>
      </w:r>
      <w:r>
        <w:rPr>
          <w:rStyle w:val="rynqvb"/>
        </w:rPr>
        <w:t xml:space="preserve">6]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Nieżyjący już senator Arlen Specter nieraz wygłaszał tezy, że embrionalne komórki macierzyste  </w:t>
      </w:r>
      <w:r w:rsidRPr="001A3571">
        <w:rPr>
          <w:rStyle w:val="rynqvb"/>
          <w:i/>
        </w:rPr>
        <w:t xml:space="preserve">mogą </w:t>
      </w:r>
      <w:r>
        <w:rPr>
          <w:rStyle w:val="rynqvb"/>
          <w:i/>
        </w:rPr>
        <w:t xml:space="preserve"> zaowocować prawdziwym odrodzeniem </w:t>
      </w:r>
      <w:r w:rsidRPr="001A3571">
        <w:rPr>
          <w:rStyle w:val="rynqvb"/>
          <w:i/>
        </w:rPr>
        <w:t>młodości poprzez zastąpienie c</w:t>
      </w:r>
      <w:r>
        <w:rPr>
          <w:rStyle w:val="rynqvb"/>
          <w:i/>
        </w:rPr>
        <w:t>horych lub uszkodzonych komórek</w:t>
      </w:r>
      <w:r>
        <w:rPr>
          <w:rStyle w:val="rynqvb"/>
        </w:rPr>
        <w:t xml:space="preserve">. [7] </w:t>
      </w:r>
    </w:p>
    <w:p w:rsidR="003124CA" w:rsidRPr="00287FC0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  <w:i/>
        </w:rPr>
      </w:pPr>
      <w:r>
        <w:rPr>
          <w:rStyle w:val="rynqvb"/>
        </w:rPr>
        <w:t xml:space="preserve">Według demokratycznego spikera Izby Reprezentantów USA, Nancy Pelosi, perspektywa </w:t>
      </w:r>
      <w:r w:rsidR="00005012">
        <w:rPr>
          <w:rStyle w:val="rynqvb"/>
        </w:rPr>
        <w:t>wykorzystania tych komórek miało</w:t>
      </w:r>
      <w:r>
        <w:rPr>
          <w:rStyle w:val="rynqvb"/>
        </w:rPr>
        <w:t xml:space="preserve"> wymiar daru biblijnego. </w:t>
      </w:r>
      <w:r>
        <w:rPr>
          <w:rStyle w:val="rynqvb"/>
          <w:i/>
        </w:rPr>
        <w:t>–</w:t>
      </w:r>
      <w:r w:rsidRPr="00287FC0">
        <w:rPr>
          <w:rStyle w:val="rynqvb"/>
          <w:i/>
        </w:rPr>
        <w:t xml:space="preserve"> Nauka jest darem Boga dla nas wszystkich i nauka </w:t>
      </w:r>
      <w:r>
        <w:rPr>
          <w:rStyle w:val="rynqvb"/>
          <w:i/>
        </w:rPr>
        <w:t xml:space="preserve">zaprowadziła </w:t>
      </w:r>
      <w:r w:rsidRPr="00287FC0">
        <w:rPr>
          <w:rStyle w:val="rynqvb"/>
          <w:i/>
        </w:rPr>
        <w:t>nas do miejsca, które ma biblijną moc uzdrawiania… Dotyczy to badań nad embrionalnymi komórkami macierzystymi.</w:t>
      </w:r>
      <w:r w:rsidR="00005012">
        <w:rPr>
          <w:rStyle w:val="rynqvb"/>
          <w:i/>
        </w:rPr>
        <w:t xml:space="preserve"> </w:t>
      </w:r>
      <w:r w:rsidRPr="0017405B">
        <w:rPr>
          <w:rStyle w:val="rynqvb"/>
        </w:rPr>
        <w:t>[</w:t>
      </w:r>
      <w:r>
        <w:rPr>
          <w:rStyle w:val="rynqvb"/>
        </w:rPr>
        <w:t xml:space="preserve">8]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Organizacja pozarządowa Alliance for Anging Research (Sojusz Badań nad Starzeniem)  twierdziła, że ​​dzięki  embrionalnym komórkom macierzystym możemy </w:t>
      </w:r>
      <w:r w:rsidRPr="00F21D92">
        <w:rPr>
          <w:rStyle w:val="rynqvb"/>
          <w:i/>
        </w:rPr>
        <w:t>wyobrazić sobie świat bez wyniszczających i kosztownych chorób, takich jak choroba Parkinsona, choroby serca i cukrzyca</w:t>
      </w:r>
      <w:r>
        <w:rPr>
          <w:rStyle w:val="rynqvb"/>
        </w:rPr>
        <w:t xml:space="preserve">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Aktor Christopher Reeve, znany ze swojej filmowej roli Supermana i sam będący ofiarą wyniszczającego uszkodzenia rdzenia kręgowego, oświadczył przed komisją senacką, że </w:t>
      </w:r>
      <w:r w:rsidRPr="00F21D92">
        <w:rPr>
          <w:rStyle w:val="rynqvb"/>
          <w:i/>
        </w:rPr>
        <w:t xml:space="preserve">w celu uzyskania prawdziwych cudów biologicznych, które badacze dopiero zaczęli przewidywać, medycyna musi zwrócić się </w:t>
      </w:r>
      <w:r>
        <w:rPr>
          <w:rStyle w:val="rynqvb"/>
          <w:i/>
        </w:rPr>
        <w:t>ku niezróżnicowanym [embrionalnym] komórkom macierzystym.</w:t>
      </w:r>
      <w:r w:rsidR="00005012">
        <w:rPr>
          <w:rStyle w:val="rynqvb"/>
          <w:i/>
        </w:rPr>
        <w:t xml:space="preserve"> </w:t>
      </w:r>
      <w:r>
        <w:rPr>
          <w:rStyle w:val="rynqvb"/>
        </w:rPr>
        <w:t xml:space="preserve">[9]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W wywiadzie dla CNN aktor Michael J. Fox jednoznacznie stwierdził, że badania nad ludzkimi embrionalnymi komórkami macierzystymi mają </w:t>
      </w:r>
      <w:r w:rsidRPr="00F21D92">
        <w:rPr>
          <w:rStyle w:val="rynqvb"/>
          <w:i/>
        </w:rPr>
        <w:t>potencjał wyeliminowania chorób, dosłownie u</w:t>
      </w:r>
      <w:r>
        <w:rPr>
          <w:rStyle w:val="rynqvb"/>
          <w:i/>
        </w:rPr>
        <w:t>ratowania życia milionów ludzi.</w:t>
      </w:r>
      <w:r w:rsidR="002D52B7">
        <w:rPr>
          <w:rStyle w:val="rynqvb"/>
          <w:i/>
        </w:rPr>
        <w:t xml:space="preserve"> </w:t>
      </w:r>
      <w:r>
        <w:rPr>
          <w:rStyle w:val="rynqvb"/>
        </w:rPr>
        <w:t xml:space="preserve">[10]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Podobny scenariusz rozegrał się na poziomie stanowym w Kalifornii.</w:t>
      </w:r>
      <w:r>
        <w:rPr>
          <w:rStyle w:val="hwtze"/>
        </w:rPr>
        <w:t xml:space="preserve"> </w:t>
      </w:r>
      <w:r>
        <w:rPr>
          <w:rStyle w:val="rynqvb"/>
        </w:rPr>
        <w:t xml:space="preserve">Wybitne osobistości Hollywood, w tym reżyser Jerry Zucker oraz ponownie Christopher Reeve i Michael J. Fox, odegrali kluczową rolę w przyjęciu przez władze stanowe Art. </w:t>
      </w:r>
      <w:r w:rsidRPr="003124CA">
        <w:rPr>
          <w:rStyle w:val="rynqvb"/>
        </w:rPr>
        <w:t>71</w:t>
      </w:r>
      <w:r>
        <w:rPr>
          <w:rStyle w:val="rynqvb"/>
        </w:rPr>
        <w:t xml:space="preserve"> [12], który zapewniał państwowe finansowanie badań nad komórkami macierzystymi o wartości 3 miliardów </w:t>
      </w:r>
      <w:r>
        <w:rPr>
          <w:rStyle w:val="rynqvb"/>
        </w:rPr>
        <w:lastRenderedPageBreak/>
        <w:t xml:space="preserve">dolarów w ciągu 10 lat – w szczególności macierzystymi komórkami  embrionalnymi hESCR. [13]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W okresie poprzedzającym głosowanie w sprawie Art.</w:t>
      </w:r>
      <w:r>
        <w:rPr>
          <w:rStyle w:val="hwtze"/>
        </w:rPr>
        <w:t xml:space="preserve"> </w:t>
      </w:r>
      <w:r>
        <w:rPr>
          <w:rStyle w:val="rynqvb"/>
        </w:rPr>
        <w:t>71 wyborcy w Kalifornii zostali dosłownie zasypani reklamami obiecującymi niesłychane cuda medyczne dzięki zastosowaniu komórek hESCR.</w:t>
      </w:r>
      <w:r>
        <w:rPr>
          <w:rStyle w:val="hwtze"/>
        </w:rPr>
        <w:t xml:space="preserve"> </w:t>
      </w:r>
      <w:r>
        <w:rPr>
          <w:rStyle w:val="rynqvb"/>
        </w:rPr>
        <w:t xml:space="preserve">Robert Klein, zamożny kalifornijski deweloper, który zainicjował wysiłki mające na celu przyjęcie Art. 71, stwierdził, że jest to </w:t>
      </w:r>
      <w:r>
        <w:rPr>
          <w:rStyle w:val="rynqvb"/>
          <w:i/>
        </w:rPr>
        <w:t>jedno</w:t>
      </w:r>
      <w:r w:rsidRPr="00F21D92">
        <w:rPr>
          <w:rStyle w:val="rynqvb"/>
          <w:i/>
        </w:rPr>
        <w:t xml:space="preserve"> z największych</w:t>
      </w:r>
      <w:r>
        <w:rPr>
          <w:rStyle w:val="rynqvb"/>
          <w:i/>
        </w:rPr>
        <w:t>,</w:t>
      </w:r>
      <w:r w:rsidRPr="00F21D92">
        <w:rPr>
          <w:rStyle w:val="rynqvb"/>
          <w:i/>
        </w:rPr>
        <w:t xml:space="preserve"> przełomowych odkryć w historii</w:t>
      </w:r>
      <w:r>
        <w:rPr>
          <w:rStyle w:val="rynqvb"/>
        </w:rPr>
        <w:t>. [14]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Zwolennicy Art. 71 rozpowszechniali opracowanie z tezą, że Kalifornia uzyska olbrzymie dodatkowe dochody z opłat licencyjnych za stosowanie leków i terapii opartych na embrionalnych komórkach macierzystych. [15] Akcja osiągnęła swój cel i Art. 71 z łatwością przeszedł.</w:t>
      </w:r>
      <w:r>
        <w:rPr>
          <w:rStyle w:val="hwtze"/>
        </w:rPr>
        <w:t xml:space="preserve"> U</w:t>
      </w:r>
      <w:r>
        <w:rPr>
          <w:rStyle w:val="rynqvb"/>
        </w:rPr>
        <w:t>tworzono Kalifornijski Instytut Medycyny Regeneracyjnej (CIRM), aby koordynować finansowanie d</w:t>
      </w:r>
      <w:r w:rsidR="002D52B7">
        <w:rPr>
          <w:rStyle w:val="rynqvb"/>
        </w:rPr>
        <w:t>alszych badań. [16]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Niektórzy naiwnie twierdzili, że te wszystkie medyczne cuda zostaną osiągnięte w stosunkowo krótkim czasie – 5 do 15 lat. </w:t>
      </w:r>
      <w:r w:rsidRPr="00770E70">
        <w:rPr>
          <w:rStyle w:val="rynqvb"/>
          <w:i/>
        </w:rPr>
        <w:t>– Wydaje mi się, że w ciągu następnej dekady lub dwóch, przy odpowiedniej kadrze badac</w:t>
      </w:r>
      <w:r>
        <w:rPr>
          <w:rStyle w:val="rynqvb"/>
          <w:i/>
        </w:rPr>
        <w:t>zy, wiele, wiele chorób będzie</w:t>
      </w:r>
      <w:r w:rsidRPr="00770E70">
        <w:rPr>
          <w:rStyle w:val="rynqvb"/>
          <w:i/>
        </w:rPr>
        <w:t xml:space="preserve"> </w:t>
      </w:r>
      <w:r>
        <w:rPr>
          <w:rStyle w:val="rynqvb"/>
          <w:i/>
        </w:rPr>
        <w:t>można</w:t>
      </w:r>
      <w:r w:rsidRPr="00770E70">
        <w:rPr>
          <w:rStyle w:val="rynqvb"/>
          <w:i/>
        </w:rPr>
        <w:t xml:space="preserve"> wyleczyć, jeśli nie całkowicie,</w:t>
      </w:r>
      <w:r>
        <w:rPr>
          <w:rStyle w:val="rynqvb"/>
          <w:i/>
        </w:rPr>
        <w:t xml:space="preserve"> to przynajmniej częściowo, </w:t>
      </w:r>
      <w:r w:rsidRPr="00770E70">
        <w:rPr>
          <w:rStyle w:val="rynqvb"/>
          <w:i/>
        </w:rPr>
        <w:t xml:space="preserve"> za pomocą </w:t>
      </w:r>
      <w:r>
        <w:rPr>
          <w:rStyle w:val="rynqvb"/>
          <w:i/>
        </w:rPr>
        <w:t xml:space="preserve">embrionalnych </w:t>
      </w:r>
      <w:r w:rsidRPr="00770E70">
        <w:rPr>
          <w:rStyle w:val="rynqvb"/>
          <w:i/>
        </w:rPr>
        <w:t>terapi</w:t>
      </w:r>
      <w:r>
        <w:rPr>
          <w:rStyle w:val="rynqvb"/>
          <w:i/>
        </w:rPr>
        <w:t xml:space="preserve">i komórkowych </w:t>
      </w:r>
      <w:r w:rsidRPr="00770E70">
        <w:rPr>
          <w:rStyle w:val="rynqvb"/>
          <w:i/>
        </w:rPr>
        <w:t xml:space="preserve"> – </w:t>
      </w:r>
      <w:r w:rsidRPr="00770E70">
        <w:rPr>
          <w:rStyle w:val="rynqvb"/>
        </w:rPr>
        <w:t xml:space="preserve">przewidywał Harold Varmus, dyrektor </w:t>
      </w:r>
      <w:r>
        <w:rPr>
          <w:rStyle w:val="rynqvb"/>
        </w:rPr>
        <w:t>Narodowych Instytutów Zdrowia (</w:t>
      </w:r>
      <w:r w:rsidRPr="00770E70">
        <w:rPr>
          <w:rStyle w:val="rynqvb"/>
        </w:rPr>
        <w:t>NIH</w:t>
      </w:r>
      <w:r>
        <w:rPr>
          <w:rStyle w:val="rynqvb"/>
        </w:rPr>
        <w:t>)</w:t>
      </w:r>
      <w:r w:rsidRPr="00770E70">
        <w:rPr>
          <w:rStyle w:val="rynqvb"/>
        </w:rPr>
        <w:t>, podczas przesłuchania w Senacie w 1998 roku.</w:t>
      </w:r>
      <w:r w:rsidR="002D52B7">
        <w:rPr>
          <w:rStyle w:val="rynqvb"/>
        </w:rPr>
        <w:t xml:space="preserve"> </w:t>
      </w:r>
      <w:r w:rsidRPr="00770E70">
        <w:rPr>
          <w:rStyle w:val="rynqvb"/>
        </w:rPr>
        <w:t>[1</w:t>
      </w:r>
      <w:r>
        <w:rPr>
          <w:rStyle w:val="rynqvb"/>
        </w:rPr>
        <w:t xml:space="preserve">7]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Na tej samej rozprawie poproszono dr.</w:t>
      </w:r>
      <w:r>
        <w:rPr>
          <w:rStyle w:val="hwtze"/>
        </w:rPr>
        <w:t xml:space="preserve"> </w:t>
      </w:r>
      <w:r>
        <w:rPr>
          <w:rStyle w:val="rynqvb"/>
        </w:rPr>
        <w:t xml:space="preserve">Johna Gearharta o podanie harmonogramu stosowania komórek hESCR w leczeniu choroby Parkinsona.  Odpowiedział: </w:t>
      </w:r>
      <w:r w:rsidRPr="0026453D">
        <w:rPr>
          <w:rStyle w:val="rynqvb"/>
          <w:i/>
        </w:rPr>
        <w:t xml:space="preserve">- Sądzę, </w:t>
      </w:r>
      <w:r>
        <w:rPr>
          <w:rStyle w:val="rynqvb"/>
          <w:i/>
        </w:rPr>
        <w:t xml:space="preserve">aby choroba Parkinsona była </w:t>
      </w:r>
      <w:r w:rsidRPr="0026453D">
        <w:rPr>
          <w:rStyle w:val="rynqvb"/>
          <w:i/>
        </w:rPr>
        <w:t>jednym z pierwszych celów terapii, kt</w:t>
      </w:r>
      <w:r>
        <w:rPr>
          <w:rStyle w:val="rynqvb"/>
          <w:i/>
        </w:rPr>
        <w:t>óry zobaczymy w krótkim czasie.</w:t>
      </w:r>
      <w:r w:rsidR="002D52B7">
        <w:rPr>
          <w:rStyle w:val="rynqvb"/>
          <w:i/>
        </w:rPr>
        <w:t xml:space="preserve"> </w:t>
      </w:r>
      <w:r>
        <w:rPr>
          <w:rStyle w:val="rynqvb"/>
        </w:rPr>
        <w:t xml:space="preserve">[18]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W następnym rok</w:t>
      </w:r>
      <w:r w:rsidR="002D52B7">
        <w:rPr>
          <w:rStyle w:val="rynqvb"/>
        </w:rPr>
        <w:t>u na przesłuchaniu w Senacie dr</w:t>
      </w:r>
      <w:r>
        <w:rPr>
          <w:rStyle w:val="hwtze"/>
        </w:rPr>
        <w:t xml:space="preserve"> </w:t>
      </w:r>
      <w:r>
        <w:rPr>
          <w:rStyle w:val="rynqvb"/>
        </w:rPr>
        <w:t>Lawrence Goldstein stwierdził, że</w:t>
      </w:r>
      <w:r w:rsidR="002D52B7">
        <w:rPr>
          <w:rStyle w:val="rynqvb"/>
        </w:rPr>
        <w:t>:</w:t>
      </w:r>
      <w:r>
        <w:rPr>
          <w:rStyle w:val="rynqvb"/>
        </w:rPr>
        <w:t xml:space="preserve"> </w:t>
      </w:r>
      <w:r w:rsidRPr="0026453D">
        <w:rPr>
          <w:rStyle w:val="rynqvb"/>
          <w:i/>
        </w:rPr>
        <w:t>widzimy pewną nadzieję</w:t>
      </w:r>
      <w:r>
        <w:rPr>
          <w:rStyle w:val="rynqvb"/>
        </w:rPr>
        <w:t xml:space="preserve"> n</w:t>
      </w:r>
      <w:r w:rsidR="002D52B7">
        <w:rPr>
          <w:rStyle w:val="rynqvb"/>
        </w:rPr>
        <w:t>a leczenie choroby Alzheimera</w:t>
      </w:r>
      <w:r>
        <w:rPr>
          <w:rStyle w:val="rynqvb"/>
        </w:rPr>
        <w:t xml:space="preserve"> </w:t>
      </w:r>
      <w:r w:rsidRPr="0026453D">
        <w:rPr>
          <w:rStyle w:val="rynqvb"/>
          <w:i/>
        </w:rPr>
        <w:t>może za 5 do 10 lat</w:t>
      </w:r>
      <w:r w:rsidR="002D52B7">
        <w:rPr>
          <w:rStyle w:val="rynqvb"/>
          <w:i/>
        </w:rPr>
        <w:t xml:space="preserve">. </w:t>
      </w:r>
      <w:r>
        <w:rPr>
          <w:rStyle w:val="rynqvb"/>
          <w:i/>
        </w:rPr>
        <w:t xml:space="preserve"> </w:t>
      </w:r>
      <w:r w:rsidR="002D52B7">
        <w:rPr>
          <w:rStyle w:val="rynqvb"/>
        </w:rPr>
        <w:t>[19]</w:t>
      </w:r>
      <w:r>
        <w:rPr>
          <w:rStyle w:val="rynqvb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Doug Melton, badacz z Harvardu reprezentujący Fundację na rzecz Cukrzycy Juvenile, stwierdził, że może zaledwie </w:t>
      </w:r>
      <w:r w:rsidRPr="0026453D">
        <w:rPr>
          <w:rStyle w:val="rynqvb"/>
          <w:i/>
        </w:rPr>
        <w:t>lata</w:t>
      </w:r>
      <w:r>
        <w:rPr>
          <w:rStyle w:val="rynqvb"/>
        </w:rPr>
        <w:t xml:space="preserve"> dzielą nas od opracowania komórek nadających się do leczenia cukrzycy za pomocą hESCR.</w:t>
      </w:r>
      <w:r w:rsidR="000F7155">
        <w:rPr>
          <w:rStyle w:val="rynqvb"/>
        </w:rPr>
        <w:t xml:space="preserve"> </w:t>
      </w:r>
      <w:r>
        <w:rPr>
          <w:rStyle w:val="rynqvb"/>
        </w:rPr>
        <w:t xml:space="preserve">[20]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W Kalifornii zwolennicy Art. 71 twierdzili, że w ciągu 10 lat finansowania badań nad komórkami macierzystymi, zostanie opracowana wystarczająca liczba leków i terapii, aby wygenerować dochód państwa wys. ok. 1 miliarda dolarów.</w:t>
      </w:r>
      <w:r w:rsidR="000F7155">
        <w:rPr>
          <w:rStyle w:val="rynqvb"/>
        </w:rPr>
        <w:t xml:space="preserve"> </w:t>
      </w:r>
      <w:r>
        <w:rPr>
          <w:rStyle w:val="rynqvb"/>
        </w:rPr>
        <w:t xml:space="preserve">[21]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  <w:b/>
          <w:u w:val="single"/>
        </w:rPr>
      </w:pPr>
      <w:r>
        <w:rPr>
          <w:rStyle w:val="rynqvb"/>
          <w:b/>
        </w:rPr>
        <w:t>Minęło pięć lat. d</w:t>
      </w:r>
      <w:r w:rsidRPr="0026453D">
        <w:rPr>
          <w:rStyle w:val="rynqvb"/>
          <w:b/>
        </w:rPr>
        <w:t>ziesi</w:t>
      </w:r>
      <w:r>
        <w:rPr>
          <w:rStyle w:val="rynqvb"/>
          <w:b/>
        </w:rPr>
        <w:t>ęć, dwadzieścia</w:t>
      </w:r>
      <w:r w:rsidRPr="0026453D">
        <w:rPr>
          <w:rStyle w:val="rynqvb"/>
          <w:b/>
        </w:rPr>
        <w:t>.</w:t>
      </w:r>
      <w:r>
        <w:rPr>
          <w:rStyle w:val="rynqvb"/>
          <w:b/>
        </w:rPr>
        <w:t>..</w:t>
      </w:r>
      <w:r w:rsidRPr="0026453D">
        <w:rPr>
          <w:rStyle w:val="hwtze"/>
          <w:b/>
        </w:rPr>
        <w:t xml:space="preserve"> </w:t>
      </w:r>
      <w:r>
        <w:rPr>
          <w:rStyle w:val="rynqvb"/>
          <w:b/>
        </w:rPr>
        <w:t xml:space="preserve">Już </w:t>
      </w:r>
      <w:r w:rsidRPr="0026453D">
        <w:rPr>
          <w:rStyle w:val="rynqvb"/>
          <w:b/>
        </w:rPr>
        <w:t xml:space="preserve">ćwierć wieku </w:t>
      </w:r>
      <w:r w:rsidR="000F7155">
        <w:rPr>
          <w:rStyle w:val="rynqvb"/>
          <w:b/>
        </w:rPr>
        <w:t>przeszł</w:t>
      </w:r>
      <w:r>
        <w:rPr>
          <w:rStyle w:val="rynqvb"/>
          <w:b/>
        </w:rPr>
        <w:t xml:space="preserve">o </w:t>
      </w:r>
      <w:r w:rsidRPr="0026453D">
        <w:rPr>
          <w:rStyle w:val="rynqvb"/>
          <w:b/>
        </w:rPr>
        <w:t xml:space="preserve">od wyizolowania ludzkich embrionalnych komórek macierzystych i udostępnienia ich do </w:t>
      </w:r>
      <w:r>
        <w:rPr>
          <w:rStyle w:val="rynqvb"/>
          <w:b/>
        </w:rPr>
        <w:t>dalszych</w:t>
      </w:r>
      <w:r w:rsidRPr="0026453D">
        <w:rPr>
          <w:rStyle w:val="rynqvb"/>
          <w:b/>
        </w:rPr>
        <w:t xml:space="preserve"> badań. </w:t>
      </w:r>
      <w:r w:rsidRPr="0029490F">
        <w:rPr>
          <w:rStyle w:val="rynqvb"/>
          <w:b/>
          <w:u w:val="single"/>
        </w:rPr>
        <w:t xml:space="preserve">Dzisiaj nie </w:t>
      </w:r>
      <w:r>
        <w:rPr>
          <w:rStyle w:val="rynqvb"/>
          <w:b/>
          <w:u w:val="single"/>
        </w:rPr>
        <w:t xml:space="preserve">istnieją </w:t>
      </w:r>
      <w:r w:rsidRPr="0029490F">
        <w:rPr>
          <w:rStyle w:val="rynqvb"/>
          <w:b/>
          <w:u w:val="single"/>
        </w:rPr>
        <w:t>ani lek</w:t>
      </w:r>
      <w:r>
        <w:rPr>
          <w:rStyle w:val="rynqvb"/>
          <w:b/>
          <w:u w:val="single"/>
        </w:rPr>
        <w:t xml:space="preserve">i, ani terapie </w:t>
      </w:r>
      <w:r w:rsidRPr="0029490F">
        <w:rPr>
          <w:rStyle w:val="rynqvb"/>
          <w:b/>
          <w:u w:val="single"/>
        </w:rPr>
        <w:t>opart</w:t>
      </w:r>
      <w:r>
        <w:rPr>
          <w:rStyle w:val="rynqvb"/>
          <w:b/>
          <w:u w:val="single"/>
        </w:rPr>
        <w:t xml:space="preserve">e na </w:t>
      </w:r>
      <w:proofErr w:type="spellStart"/>
      <w:r>
        <w:rPr>
          <w:rStyle w:val="rynqvb"/>
          <w:b/>
          <w:u w:val="single"/>
        </w:rPr>
        <w:t>emrionalnych</w:t>
      </w:r>
      <w:proofErr w:type="spellEnd"/>
      <w:r w:rsidRPr="0029490F">
        <w:rPr>
          <w:rStyle w:val="rynqvb"/>
          <w:b/>
          <w:u w:val="single"/>
        </w:rPr>
        <w:t xml:space="preserve"> komórkach </w:t>
      </w:r>
      <w:proofErr w:type="spellStart"/>
      <w:r>
        <w:rPr>
          <w:rStyle w:val="rynqvb"/>
          <w:b/>
          <w:u w:val="single"/>
        </w:rPr>
        <w:t>macietrzystych</w:t>
      </w:r>
      <w:proofErr w:type="spellEnd"/>
      <w:r>
        <w:rPr>
          <w:rStyle w:val="rynqvb"/>
          <w:b/>
          <w:u w:val="single"/>
        </w:rPr>
        <w:t xml:space="preserve">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 w:rsidRPr="0026453D">
        <w:rPr>
          <w:rStyle w:val="rynqvb"/>
        </w:rPr>
        <w:t xml:space="preserve">Stare biznesowe powiedzenie głosi, że zawsze należy </w:t>
      </w:r>
      <w:r w:rsidRPr="0026453D">
        <w:rPr>
          <w:rStyle w:val="rynqvb"/>
          <w:i/>
        </w:rPr>
        <w:t xml:space="preserve">obiecywać </w:t>
      </w:r>
      <w:r>
        <w:rPr>
          <w:rStyle w:val="rynqvb"/>
          <w:i/>
        </w:rPr>
        <w:t>mniej, a</w:t>
      </w:r>
      <w:r w:rsidRPr="0026453D">
        <w:rPr>
          <w:rStyle w:val="rynqvb"/>
          <w:i/>
        </w:rPr>
        <w:t xml:space="preserve"> dostarczać </w:t>
      </w:r>
      <w:r>
        <w:rPr>
          <w:rStyle w:val="rynqvb"/>
          <w:i/>
        </w:rPr>
        <w:t xml:space="preserve">więcej. </w:t>
      </w:r>
      <w:r>
        <w:rPr>
          <w:rStyle w:val="rynqvb"/>
        </w:rPr>
        <w:t>O</w:t>
      </w:r>
      <w:r w:rsidRPr="0026453D">
        <w:rPr>
          <w:rStyle w:val="rynqvb"/>
        </w:rPr>
        <w:t>kaz</w:t>
      </w:r>
      <w:r w:rsidR="000F7155">
        <w:rPr>
          <w:rStyle w:val="rynqvb"/>
        </w:rPr>
        <w:t>a</w:t>
      </w:r>
      <w:r>
        <w:rPr>
          <w:rStyle w:val="rynqvb"/>
        </w:rPr>
        <w:t>ło się</w:t>
      </w:r>
      <w:r w:rsidRPr="0026453D">
        <w:rPr>
          <w:rStyle w:val="rynqvb"/>
        </w:rPr>
        <w:t>, że zwolennicy hESCR</w:t>
      </w:r>
      <w:r>
        <w:rPr>
          <w:rStyle w:val="rynqvb"/>
        </w:rPr>
        <w:t xml:space="preserve"> postąpili dokładnie odwrotnie – </w:t>
      </w:r>
      <w:r w:rsidRPr="0026453D">
        <w:rPr>
          <w:rStyle w:val="rynqvb"/>
        </w:rPr>
        <w:t>obiecywali stanowczo za dużo i nie dotrzymali słowa</w:t>
      </w:r>
      <w:r>
        <w:rPr>
          <w:rStyle w:val="rynqvb"/>
        </w:rPr>
        <w:t xml:space="preserve">, bo były to deklaracje irracjonalne, </w:t>
      </w:r>
      <w:r w:rsidR="000F7155">
        <w:rPr>
          <w:rStyle w:val="rynqvb"/>
        </w:rPr>
        <w:t>co obecnie można uznać</w:t>
      </w:r>
      <w:r>
        <w:rPr>
          <w:rStyle w:val="rynqvb"/>
        </w:rPr>
        <w:t xml:space="preserve"> za kompletnie groteskowe. Obywatele Kalifornii nie czerpią nadzwyczajnych zysków z medycznego zastosowania </w:t>
      </w:r>
      <w:r w:rsidR="000F7155">
        <w:rPr>
          <w:rStyle w:val="rynqvb"/>
        </w:rPr>
        <w:t>embrionaln</w:t>
      </w:r>
      <w:r>
        <w:rPr>
          <w:rStyle w:val="rynqvb"/>
        </w:rPr>
        <w:t>ych komórek macierzystych, nie udało się też przeprowadzić udanych eksperymentów klinicznych.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lastRenderedPageBreak/>
        <w:t xml:space="preserve">Czasopismo naukowe </w:t>
      </w:r>
      <w:r w:rsidRPr="00EF417B">
        <w:rPr>
          <w:rStyle w:val="rynqvb"/>
          <w:i/>
        </w:rPr>
        <w:t>Science Translational Medicine</w:t>
      </w:r>
      <w:r>
        <w:rPr>
          <w:rStyle w:val="rynqvb"/>
        </w:rPr>
        <w:t xml:space="preserve"> opublikowało nawet artykuł na temat wszechobecnych uprzedzeń, nadmiernych obietnic i powiązanych problemów z komunikacją naukową w okresie e</w:t>
      </w:r>
      <w:r w:rsidR="000F7155">
        <w:rPr>
          <w:rStyle w:val="rynqvb"/>
        </w:rPr>
        <w:t>u</w:t>
      </w:r>
      <w:r>
        <w:rPr>
          <w:rStyle w:val="rynqvb"/>
        </w:rPr>
        <w:t xml:space="preserve">forii dotyczącej </w:t>
      </w:r>
      <w:r w:rsidR="000F7155">
        <w:rPr>
          <w:rStyle w:val="rynqvb"/>
        </w:rPr>
        <w:t>z</w:t>
      </w:r>
      <w:r>
        <w:rPr>
          <w:rStyle w:val="rynqvb"/>
        </w:rPr>
        <w:t>astosowania embrionalnych komórek macierzystych. W artykule</w:t>
      </w:r>
      <w:r w:rsidR="002D52B7">
        <w:rPr>
          <w:rStyle w:val="rynqvb"/>
        </w:rPr>
        <w:t>,</w:t>
      </w:r>
      <w:r>
        <w:rPr>
          <w:rStyle w:val="rynqvb"/>
        </w:rPr>
        <w:t xml:space="preserve"> trafnie zatytułowanym </w:t>
      </w:r>
      <w:r w:rsidRPr="00EF417B">
        <w:rPr>
          <w:rStyle w:val="rynqvb"/>
          <w:i/>
        </w:rPr>
        <w:t>Szum dotyczący komórek macierzystych</w:t>
      </w:r>
      <w:r w:rsidR="002D52B7">
        <w:rPr>
          <w:rStyle w:val="rynqvb"/>
          <w:i/>
        </w:rPr>
        <w:t>,</w:t>
      </w:r>
      <w:r>
        <w:rPr>
          <w:rStyle w:val="rynqvb"/>
        </w:rPr>
        <w:t xml:space="preserve"> autorzy – Kalina Kamenova i Timothy Caulfield – doszli do wniosku, że ich </w:t>
      </w:r>
      <w:r w:rsidRPr="00EF417B">
        <w:rPr>
          <w:rStyle w:val="rynqvb"/>
          <w:i/>
        </w:rPr>
        <w:t xml:space="preserve">odkrycia rodzą pytania o stopień, w jakim nadmiernie optymistyczne nastawienie mediów sprzyja nierealistycznym oczekiwaniom dotyczącym szybkości </w:t>
      </w:r>
      <w:r>
        <w:rPr>
          <w:rStyle w:val="rynqvb"/>
          <w:i/>
        </w:rPr>
        <w:t>wdraża</w:t>
      </w:r>
      <w:r w:rsidR="000F7155">
        <w:rPr>
          <w:rStyle w:val="rynqvb"/>
          <w:i/>
        </w:rPr>
        <w:t>n</w:t>
      </w:r>
      <w:r>
        <w:rPr>
          <w:rStyle w:val="rynqvb"/>
          <w:i/>
        </w:rPr>
        <w:t>ia klinicznego i podkreśla</w:t>
      </w:r>
      <w:r w:rsidRPr="00EF417B">
        <w:rPr>
          <w:rStyle w:val="rynqvb"/>
          <w:i/>
        </w:rPr>
        <w:t xml:space="preserve"> </w:t>
      </w:r>
      <w:r>
        <w:rPr>
          <w:rStyle w:val="rynqvb"/>
          <w:i/>
        </w:rPr>
        <w:t>etyczną odpowiedzialność badaczy w komunikacji spo</w:t>
      </w:r>
      <w:r w:rsidR="000F7155">
        <w:rPr>
          <w:rStyle w:val="rynqvb"/>
          <w:i/>
        </w:rPr>
        <w:t>ł</w:t>
      </w:r>
      <w:r>
        <w:rPr>
          <w:rStyle w:val="rynqvb"/>
          <w:i/>
        </w:rPr>
        <w:t xml:space="preserve">ecznej. </w:t>
      </w:r>
      <w:r>
        <w:rPr>
          <w:rStyle w:val="rynqvb"/>
        </w:rPr>
        <w:t xml:space="preserve">[22] </w:t>
      </w:r>
    </w:p>
    <w:p w:rsidR="003124CA" w:rsidRPr="00525019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  <w:b/>
        </w:rPr>
      </w:pPr>
      <w:r w:rsidRPr="00525019">
        <w:rPr>
          <w:rStyle w:val="rynqvb"/>
          <w:b/>
        </w:rPr>
        <w:t xml:space="preserve">Mimo całego rzekomego potencjału terapeutycznego embrionalnych komórek macierzystych samo </w:t>
      </w:r>
      <w:r w:rsidR="002D52B7">
        <w:rPr>
          <w:rStyle w:val="rynqvb"/>
          <w:b/>
        </w:rPr>
        <w:t>podjęcie</w:t>
      </w:r>
      <w:r>
        <w:rPr>
          <w:rStyle w:val="rynqvb"/>
          <w:b/>
        </w:rPr>
        <w:t xml:space="preserve"> dalszych badan od p</w:t>
      </w:r>
      <w:r w:rsidR="000F7155">
        <w:rPr>
          <w:rStyle w:val="rynqvb"/>
          <w:b/>
        </w:rPr>
        <w:t>oczą</w:t>
      </w:r>
      <w:r w:rsidRPr="00525019">
        <w:rPr>
          <w:rStyle w:val="rynqvb"/>
          <w:b/>
        </w:rPr>
        <w:t xml:space="preserve">tku było obciążone </w:t>
      </w:r>
      <w:r>
        <w:rPr>
          <w:rStyle w:val="rynqvb"/>
          <w:b/>
        </w:rPr>
        <w:t xml:space="preserve">poważną </w:t>
      </w:r>
      <w:r w:rsidRPr="00525019">
        <w:rPr>
          <w:rStyle w:val="rynqvb"/>
          <w:b/>
        </w:rPr>
        <w:t>wadą etyc</w:t>
      </w:r>
      <w:r>
        <w:rPr>
          <w:rStyle w:val="rynqvb"/>
          <w:b/>
        </w:rPr>
        <w:t>zną. Powodem jest konieczność uś</w:t>
      </w:r>
      <w:r w:rsidRPr="00525019">
        <w:rPr>
          <w:rStyle w:val="rynqvb"/>
          <w:b/>
        </w:rPr>
        <w:t xml:space="preserve">miercenia ludzkiego embrionu, co jest jedynym sposobem pozyskania jego komórek, czyli </w:t>
      </w:r>
      <w:r>
        <w:rPr>
          <w:rStyle w:val="rynqvb"/>
          <w:b/>
        </w:rPr>
        <w:t xml:space="preserve">konieczność </w:t>
      </w:r>
      <w:r w:rsidRPr="00525019">
        <w:rPr>
          <w:rStyle w:val="rynqvb"/>
          <w:b/>
        </w:rPr>
        <w:t>zniszczenia życia ludzkiego na jego najwcześniejszym etapie.</w:t>
      </w:r>
      <w:r w:rsidRPr="00525019">
        <w:rPr>
          <w:rStyle w:val="hwtze"/>
          <w:b/>
        </w:rPr>
        <w:t xml:space="preserve"> </w:t>
      </w:r>
      <w:r w:rsidR="002D52B7">
        <w:rPr>
          <w:rStyle w:val="hwtze"/>
          <w:b/>
        </w:rPr>
        <w:t>Ta p</w:t>
      </w:r>
      <w:r w:rsidRPr="00525019">
        <w:rPr>
          <w:rStyle w:val="rynqvb"/>
          <w:b/>
        </w:rPr>
        <w:t>rocedura pob</w:t>
      </w:r>
      <w:r w:rsidR="002D52B7">
        <w:rPr>
          <w:rStyle w:val="rynqvb"/>
          <w:b/>
        </w:rPr>
        <w:t>ie</w:t>
      </w:r>
      <w:r w:rsidRPr="00525019">
        <w:rPr>
          <w:rStyle w:val="rynqvb"/>
          <w:b/>
        </w:rPr>
        <w:t xml:space="preserve">rania komórek macierzystych </w:t>
      </w:r>
      <w:r>
        <w:rPr>
          <w:rStyle w:val="rynqvb"/>
          <w:b/>
        </w:rPr>
        <w:t>powoduje śmierć  żywego</w:t>
      </w:r>
      <w:r w:rsidRPr="00525019">
        <w:rPr>
          <w:rStyle w:val="rynqvb"/>
          <w:b/>
        </w:rPr>
        <w:t xml:space="preserve"> ludzki</w:t>
      </w:r>
      <w:r>
        <w:rPr>
          <w:rStyle w:val="rynqvb"/>
          <w:b/>
        </w:rPr>
        <w:t>ego</w:t>
      </w:r>
      <w:r w:rsidRPr="00525019">
        <w:rPr>
          <w:rStyle w:val="rynqvb"/>
          <w:b/>
        </w:rPr>
        <w:t xml:space="preserve"> zarod</w:t>
      </w:r>
      <w:r>
        <w:rPr>
          <w:rStyle w:val="rynqvb"/>
          <w:b/>
        </w:rPr>
        <w:t xml:space="preserve">ka, który jest unikalną istotą ludzką na własnym i typowym dla ludzi szlaku rozwojowym. 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48417F">
        <w:rPr>
          <w:rFonts w:eastAsia="Times New Roman" w:cs="Times New Roman"/>
          <w:lang w:eastAsia="pl-PL"/>
        </w:rPr>
        <w:t xml:space="preserve"> tamtym czasie wielu zwolenników </w:t>
      </w:r>
      <w:r>
        <w:rPr>
          <w:rFonts w:eastAsia="Times New Roman" w:cs="Times New Roman"/>
          <w:lang w:eastAsia="pl-PL"/>
        </w:rPr>
        <w:t>eksperymentów na ludzkich macierzystych komórkach em</w:t>
      </w:r>
      <w:r w:rsidR="000F7155">
        <w:rPr>
          <w:rFonts w:eastAsia="Times New Roman" w:cs="Times New Roman"/>
          <w:lang w:eastAsia="pl-PL"/>
        </w:rPr>
        <w:t>b</w:t>
      </w:r>
      <w:r>
        <w:rPr>
          <w:rFonts w:eastAsia="Times New Roman" w:cs="Times New Roman"/>
          <w:lang w:eastAsia="pl-PL"/>
        </w:rPr>
        <w:t xml:space="preserve">rionalnych wszelkie wątpliwości etyczne traktowało jedynie </w:t>
      </w:r>
      <w:r w:rsidR="000F7155">
        <w:rPr>
          <w:rFonts w:eastAsia="Times New Roman" w:cs="Times New Roman"/>
          <w:lang w:eastAsia="pl-PL"/>
        </w:rPr>
        <w:t xml:space="preserve">jako </w:t>
      </w:r>
      <w:r>
        <w:rPr>
          <w:rFonts w:eastAsia="Times New Roman" w:cs="Times New Roman"/>
          <w:lang w:eastAsia="pl-PL"/>
        </w:rPr>
        <w:t xml:space="preserve">histerię podnoszoną przez konserwatywnych chrześcijan, co jeszcze bardziej stymulowało ich do prowadzenia propagandy sukcesu. </w:t>
      </w:r>
    </w:p>
    <w:p w:rsidR="000F7155" w:rsidRDefault="000F7155" w:rsidP="003124CA">
      <w:pPr>
        <w:spacing w:after="0" w:line="240" w:lineRule="auto"/>
        <w:rPr>
          <w:rFonts w:eastAsia="Times New Roman" w:cs="Times New Roman"/>
          <w:lang w:eastAsia="pl-PL"/>
        </w:rPr>
      </w:pP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Problemem etycznym zajęła się jednak </w:t>
      </w:r>
      <w:r w:rsidRPr="0048417F">
        <w:rPr>
          <w:rFonts w:eastAsia="Times New Roman" w:cs="Times New Roman"/>
          <w:lang w:eastAsia="pl-PL"/>
        </w:rPr>
        <w:t>Narodowa Komis</w:t>
      </w:r>
      <w:r>
        <w:rPr>
          <w:rFonts w:eastAsia="Times New Roman" w:cs="Times New Roman"/>
          <w:lang w:eastAsia="pl-PL"/>
        </w:rPr>
        <w:t xml:space="preserve">ja Doradcza ds. Bioetyki (NBAC). Była to </w:t>
      </w:r>
      <w:r w:rsidRPr="0048417F">
        <w:rPr>
          <w:rFonts w:eastAsia="Times New Roman" w:cs="Times New Roman"/>
          <w:lang w:eastAsia="pl-PL"/>
        </w:rPr>
        <w:t>pierwsza komisja</w:t>
      </w:r>
      <w:r w:rsidRPr="00525019">
        <w:rPr>
          <w:rFonts w:eastAsia="Times New Roman" w:cs="Times New Roman"/>
          <w:lang w:eastAsia="pl-PL"/>
        </w:rPr>
        <w:t xml:space="preserve"> </w:t>
      </w:r>
      <w:r w:rsidRPr="0048417F">
        <w:rPr>
          <w:rFonts w:eastAsia="Times New Roman" w:cs="Times New Roman"/>
          <w:lang w:eastAsia="pl-PL"/>
        </w:rPr>
        <w:t>prezydencka</w:t>
      </w:r>
      <w:r>
        <w:rPr>
          <w:rFonts w:eastAsia="Times New Roman" w:cs="Times New Roman"/>
          <w:lang w:eastAsia="pl-PL"/>
        </w:rPr>
        <w:t xml:space="preserve"> w USA</w:t>
      </w:r>
      <w:r w:rsidRPr="0048417F">
        <w:rPr>
          <w:rFonts w:eastAsia="Times New Roman" w:cs="Times New Roman"/>
          <w:lang w:eastAsia="pl-PL"/>
        </w:rPr>
        <w:t xml:space="preserve">, która szczegółowo </w:t>
      </w:r>
      <w:r>
        <w:rPr>
          <w:rFonts w:eastAsia="Times New Roman" w:cs="Times New Roman"/>
          <w:lang w:eastAsia="pl-PL"/>
        </w:rPr>
        <w:t>rozpatrzyła kwestie</w:t>
      </w:r>
      <w:r w:rsidRPr="0048417F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i zastrzeżenia </w:t>
      </w:r>
      <w:r w:rsidRPr="0048417F">
        <w:rPr>
          <w:rFonts w:eastAsia="Times New Roman" w:cs="Times New Roman"/>
          <w:lang w:eastAsia="pl-PL"/>
        </w:rPr>
        <w:t>etyczn</w:t>
      </w:r>
      <w:r>
        <w:rPr>
          <w:rFonts w:eastAsia="Times New Roman" w:cs="Times New Roman"/>
          <w:lang w:eastAsia="pl-PL"/>
        </w:rPr>
        <w:t xml:space="preserve">e odnośnie tych eksperymentów badawczych i </w:t>
      </w:r>
      <w:r w:rsidRPr="0048417F">
        <w:rPr>
          <w:rFonts w:eastAsia="Times New Roman" w:cs="Times New Roman"/>
          <w:lang w:eastAsia="pl-PL"/>
        </w:rPr>
        <w:t xml:space="preserve">uznała </w:t>
      </w:r>
      <w:r>
        <w:rPr>
          <w:rFonts w:eastAsia="Times New Roman" w:cs="Times New Roman"/>
          <w:lang w:eastAsia="pl-PL"/>
        </w:rPr>
        <w:t xml:space="preserve">je za zasadne: - </w:t>
      </w:r>
      <w:r w:rsidRPr="00525019">
        <w:rPr>
          <w:rFonts w:eastAsia="Times New Roman" w:cs="Times New Roman"/>
          <w:i/>
          <w:lang w:eastAsia="pl-PL"/>
        </w:rPr>
        <w:t>U</w:t>
      </w:r>
      <w:r>
        <w:rPr>
          <w:rFonts w:eastAsia="Times New Roman" w:cs="Times New Roman"/>
          <w:i/>
          <w:lang w:eastAsia="pl-PL"/>
        </w:rPr>
        <w:t>ważamy, że większość Amerykanów uważa</w:t>
      </w:r>
      <w:r w:rsidRPr="00525019">
        <w:rPr>
          <w:rFonts w:eastAsia="Times New Roman" w:cs="Times New Roman"/>
          <w:i/>
          <w:lang w:eastAsia="pl-PL"/>
        </w:rPr>
        <w:t xml:space="preserve">, że embriony ludzkie należy szanować jako formę ludzkiego </w:t>
      </w:r>
      <w:r w:rsidR="000433F8">
        <w:rPr>
          <w:rFonts w:eastAsia="Times New Roman" w:cs="Times New Roman"/>
          <w:i/>
          <w:lang w:eastAsia="pl-PL"/>
        </w:rPr>
        <w:t>życia, chociaż „</w:t>
      </w:r>
      <w:r>
        <w:rPr>
          <w:rFonts w:eastAsia="Times New Roman" w:cs="Times New Roman"/>
          <w:i/>
          <w:lang w:eastAsia="pl-PL"/>
        </w:rPr>
        <w:t xml:space="preserve">brak zgodności” w odniesieniu do </w:t>
      </w:r>
      <w:r w:rsidRPr="00525019">
        <w:rPr>
          <w:rFonts w:eastAsia="Times New Roman" w:cs="Times New Roman"/>
          <w:i/>
          <w:lang w:eastAsia="pl-PL"/>
        </w:rPr>
        <w:t xml:space="preserve">formy, w jakiej należy </w:t>
      </w:r>
      <w:r>
        <w:rPr>
          <w:rFonts w:eastAsia="Times New Roman" w:cs="Times New Roman"/>
          <w:i/>
          <w:lang w:eastAsia="pl-PL"/>
        </w:rPr>
        <w:t xml:space="preserve">okazywać </w:t>
      </w:r>
      <w:r w:rsidRPr="00525019">
        <w:rPr>
          <w:rFonts w:eastAsia="Times New Roman" w:cs="Times New Roman"/>
          <w:i/>
          <w:lang w:eastAsia="pl-PL"/>
        </w:rPr>
        <w:t>ten szacunek.</w:t>
      </w:r>
      <w:r w:rsidRPr="00525019">
        <w:rPr>
          <w:rFonts w:eastAsia="Times New Roman" w:cs="Times New Roman"/>
          <w:lang w:eastAsia="pl-PL"/>
        </w:rPr>
        <w:t>[</w:t>
      </w:r>
      <w:r>
        <w:rPr>
          <w:rFonts w:eastAsia="Times New Roman" w:cs="Times New Roman"/>
          <w:lang w:eastAsia="pl-PL"/>
        </w:rPr>
        <w:t>23]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  <w:r w:rsidRPr="004E7233">
        <w:rPr>
          <w:rFonts w:eastAsia="Times New Roman" w:cs="Times New Roman"/>
          <w:lang w:eastAsia="pl-PL"/>
        </w:rPr>
        <w:t>Na</w:t>
      </w:r>
      <w:r>
        <w:rPr>
          <w:rFonts w:eastAsia="Times New Roman" w:cs="Times New Roman"/>
          <w:lang w:eastAsia="pl-PL"/>
        </w:rPr>
        <w:t xml:space="preserve">tomiast </w:t>
      </w:r>
      <w:r w:rsidRPr="004E7233">
        <w:rPr>
          <w:rFonts w:eastAsia="Times New Roman" w:cs="Times New Roman"/>
          <w:lang w:eastAsia="pl-PL"/>
        </w:rPr>
        <w:t>J</w:t>
      </w:r>
      <w:r w:rsidRPr="0048417F">
        <w:rPr>
          <w:rFonts w:eastAsia="Times New Roman" w:cs="Times New Roman"/>
          <w:lang w:eastAsia="pl-PL"/>
        </w:rPr>
        <w:t>ames Thomson, który w 1998 r</w:t>
      </w:r>
      <w:r>
        <w:rPr>
          <w:rFonts w:eastAsia="Times New Roman" w:cs="Times New Roman"/>
          <w:lang w:eastAsia="pl-PL"/>
        </w:rPr>
        <w:t>oku</w:t>
      </w:r>
      <w:r w:rsidRPr="0048417F">
        <w:rPr>
          <w:rFonts w:eastAsia="Times New Roman" w:cs="Times New Roman"/>
          <w:lang w:eastAsia="pl-PL"/>
        </w:rPr>
        <w:t xml:space="preserve"> jako pierwszy </w:t>
      </w:r>
      <w:r>
        <w:rPr>
          <w:rFonts w:eastAsia="Times New Roman" w:cs="Times New Roman"/>
          <w:lang w:eastAsia="pl-PL"/>
        </w:rPr>
        <w:t xml:space="preserve">wyodrębnił </w:t>
      </w:r>
      <w:r w:rsidRPr="0048417F">
        <w:rPr>
          <w:rFonts w:eastAsia="Times New Roman" w:cs="Times New Roman"/>
          <w:lang w:eastAsia="pl-PL"/>
        </w:rPr>
        <w:t xml:space="preserve">linię ludzkich </w:t>
      </w:r>
      <w:r>
        <w:rPr>
          <w:rFonts w:eastAsia="Times New Roman" w:cs="Times New Roman"/>
          <w:lang w:eastAsia="pl-PL"/>
        </w:rPr>
        <w:t>e</w:t>
      </w:r>
      <w:r w:rsidRPr="0048417F">
        <w:rPr>
          <w:rFonts w:eastAsia="Times New Roman" w:cs="Times New Roman"/>
          <w:lang w:eastAsia="pl-PL"/>
        </w:rPr>
        <w:t>mbrionalnych</w:t>
      </w:r>
      <w:r>
        <w:rPr>
          <w:rFonts w:eastAsia="Times New Roman" w:cs="Times New Roman"/>
          <w:lang w:eastAsia="pl-PL"/>
        </w:rPr>
        <w:t xml:space="preserve"> komórek macierzystych, twierdził, </w:t>
      </w:r>
      <w:r w:rsidRPr="0048417F">
        <w:rPr>
          <w:rFonts w:eastAsia="Times New Roman" w:cs="Times New Roman"/>
          <w:lang w:eastAsia="pl-PL"/>
        </w:rPr>
        <w:t xml:space="preserve">że badania </w:t>
      </w:r>
      <w:r>
        <w:rPr>
          <w:rFonts w:eastAsia="Times New Roman" w:cs="Times New Roman"/>
          <w:lang w:eastAsia="pl-PL"/>
        </w:rPr>
        <w:t xml:space="preserve">te </w:t>
      </w:r>
      <w:r w:rsidRPr="0048417F">
        <w:rPr>
          <w:rFonts w:eastAsia="Times New Roman" w:cs="Times New Roman"/>
          <w:lang w:eastAsia="pl-PL"/>
        </w:rPr>
        <w:t xml:space="preserve">są etyczne </w:t>
      </w:r>
      <w:r>
        <w:rPr>
          <w:rFonts w:eastAsia="Times New Roman" w:cs="Times New Roman"/>
          <w:lang w:eastAsia="pl-PL"/>
        </w:rPr>
        <w:t xml:space="preserve">prawidłowe </w:t>
      </w:r>
      <w:r w:rsidRPr="0048417F">
        <w:rPr>
          <w:rFonts w:eastAsia="Times New Roman" w:cs="Times New Roman"/>
          <w:lang w:eastAsia="pl-PL"/>
        </w:rPr>
        <w:t xml:space="preserve">i </w:t>
      </w:r>
      <w:r>
        <w:rPr>
          <w:rFonts w:eastAsia="Times New Roman" w:cs="Times New Roman"/>
          <w:lang w:eastAsia="pl-PL"/>
        </w:rPr>
        <w:t>sprzeciwiał się tym</w:t>
      </w:r>
      <w:r w:rsidR="000F7155">
        <w:rPr>
          <w:rFonts w:eastAsia="Times New Roman" w:cs="Times New Roman"/>
          <w:lang w:eastAsia="pl-PL"/>
        </w:rPr>
        <w:t xml:space="preserve">, którzy je podważali. </w:t>
      </w:r>
      <w:r w:rsidR="000433F8">
        <w:rPr>
          <w:rFonts w:eastAsia="Times New Roman" w:cs="Times New Roman"/>
          <w:lang w:eastAsia="pl-PL"/>
        </w:rPr>
        <w:t>Mówił</w:t>
      </w:r>
      <w:r>
        <w:rPr>
          <w:rFonts w:eastAsia="Times New Roman" w:cs="Times New Roman"/>
          <w:lang w:eastAsia="pl-PL"/>
        </w:rPr>
        <w:t xml:space="preserve">: </w:t>
      </w:r>
      <w:r w:rsidRPr="000F7155">
        <w:rPr>
          <w:rFonts w:eastAsia="Times New Roman" w:cs="Times New Roman"/>
          <w:i/>
          <w:lang w:eastAsia="pl-PL"/>
        </w:rPr>
        <w:t xml:space="preserve">- Jeżeli uważasz, że badania nad ludzkimi embrionalnymi komórkami macierzystymi są nieco kontrowersyjne, </w:t>
      </w:r>
      <w:r w:rsidR="000433F8">
        <w:rPr>
          <w:rFonts w:eastAsia="Times New Roman" w:cs="Times New Roman"/>
          <w:i/>
          <w:lang w:eastAsia="pl-PL"/>
        </w:rPr>
        <w:t xml:space="preserve">nie </w:t>
      </w:r>
      <w:r w:rsidRPr="000F7155">
        <w:rPr>
          <w:rFonts w:eastAsia="Times New Roman" w:cs="Times New Roman"/>
          <w:i/>
          <w:lang w:eastAsia="pl-PL"/>
        </w:rPr>
        <w:t>przemyślałeś tego wystarczając</w:t>
      </w:r>
      <w:r w:rsidR="000F7155">
        <w:rPr>
          <w:rFonts w:eastAsia="Times New Roman" w:cs="Times New Roman"/>
          <w:i/>
          <w:lang w:eastAsia="pl-PL"/>
        </w:rPr>
        <w:t>o. Ja długo myślałem, czy to rob</w:t>
      </w:r>
      <w:r w:rsidRPr="000F7155">
        <w:rPr>
          <w:rFonts w:eastAsia="Times New Roman" w:cs="Times New Roman"/>
          <w:i/>
          <w:lang w:eastAsia="pl-PL"/>
        </w:rPr>
        <w:t xml:space="preserve">ić... </w:t>
      </w:r>
      <w:r w:rsidRPr="0048417F">
        <w:rPr>
          <w:rFonts w:eastAsia="Times New Roman" w:cs="Times New Roman"/>
          <w:lang w:eastAsia="pl-PL"/>
        </w:rPr>
        <w:t xml:space="preserve">[24] Thomson </w:t>
      </w:r>
      <w:r>
        <w:rPr>
          <w:rFonts w:eastAsia="Times New Roman" w:cs="Times New Roman"/>
          <w:lang w:eastAsia="pl-PL"/>
        </w:rPr>
        <w:t xml:space="preserve">oczywiście </w:t>
      </w:r>
      <w:r w:rsidRPr="0048417F">
        <w:rPr>
          <w:rFonts w:eastAsia="Times New Roman" w:cs="Times New Roman"/>
          <w:lang w:eastAsia="pl-PL"/>
        </w:rPr>
        <w:t xml:space="preserve">kontynuował pracę </w:t>
      </w:r>
      <w:r>
        <w:rPr>
          <w:rFonts w:eastAsia="Times New Roman" w:cs="Times New Roman"/>
          <w:lang w:eastAsia="pl-PL"/>
        </w:rPr>
        <w:t xml:space="preserve">nad </w:t>
      </w:r>
      <w:r w:rsidRPr="0048417F">
        <w:rPr>
          <w:rFonts w:eastAsia="Times New Roman" w:cs="Times New Roman"/>
          <w:lang w:eastAsia="pl-PL"/>
        </w:rPr>
        <w:t>embrionalnymi komórkami macierzystymi.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</w:p>
    <w:p w:rsidR="003124CA" w:rsidRDefault="000F7155" w:rsidP="003124CA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jednak zwrócić</w:t>
      </w:r>
      <w:r w:rsidR="003124CA">
        <w:rPr>
          <w:rFonts w:eastAsia="Times New Roman" w:cs="Times New Roman"/>
          <w:lang w:eastAsia="pl-PL"/>
        </w:rPr>
        <w:t xml:space="preserve"> uwagę, że pomimo przy</w:t>
      </w:r>
      <w:r>
        <w:rPr>
          <w:rFonts w:eastAsia="Times New Roman" w:cs="Times New Roman"/>
          <w:lang w:eastAsia="pl-PL"/>
        </w:rPr>
        <w:t>znawania ludzkim embrionom należ</w:t>
      </w:r>
      <w:r w:rsidR="003124CA">
        <w:rPr>
          <w:rFonts w:eastAsia="Times New Roman" w:cs="Times New Roman"/>
          <w:lang w:eastAsia="pl-PL"/>
        </w:rPr>
        <w:t xml:space="preserve">nego im szacunku, </w:t>
      </w:r>
      <w:r w:rsidR="003124CA" w:rsidRPr="0048417F">
        <w:rPr>
          <w:rFonts w:eastAsia="Times New Roman" w:cs="Times New Roman"/>
          <w:lang w:eastAsia="pl-PL"/>
        </w:rPr>
        <w:t>Narodowa Komis</w:t>
      </w:r>
      <w:r w:rsidR="003124CA">
        <w:rPr>
          <w:rFonts w:eastAsia="Times New Roman" w:cs="Times New Roman"/>
          <w:lang w:eastAsia="pl-PL"/>
        </w:rPr>
        <w:t>ja Doradcza ds. Bioetyki</w:t>
      </w:r>
      <w:r w:rsidR="003124CA" w:rsidRPr="0048417F">
        <w:rPr>
          <w:rFonts w:eastAsia="Times New Roman" w:cs="Times New Roman"/>
          <w:lang w:eastAsia="pl-PL"/>
        </w:rPr>
        <w:t xml:space="preserve"> argumentowała, że </w:t>
      </w:r>
      <w:r w:rsidR="003124CA">
        <w:rPr>
          <w:rFonts w:eastAsia="Times New Roman" w:cs="Times New Roman"/>
          <w:i/>
          <w:lang w:eastAsia="pl-PL"/>
        </w:rPr>
        <w:t>​​</w:t>
      </w:r>
      <w:r w:rsidR="003124CA" w:rsidRPr="00D14F3B">
        <w:rPr>
          <w:rFonts w:eastAsia="Times New Roman" w:cs="Times New Roman"/>
          <w:i/>
          <w:lang w:eastAsia="pl-PL"/>
        </w:rPr>
        <w:t xml:space="preserve">głównym etycznym uzasadnieniem publicznego sponsorowania badań z udziałem ludzkich komórek </w:t>
      </w:r>
      <w:r w:rsidR="003124CA">
        <w:rPr>
          <w:rFonts w:eastAsia="Times New Roman" w:cs="Times New Roman"/>
          <w:i/>
          <w:lang w:eastAsia="pl-PL"/>
        </w:rPr>
        <w:t xml:space="preserve">embrionalnych </w:t>
      </w:r>
      <w:r w:rsidR="003124CA" w:rsidRPr="00D14F3B">
        <w:rPr>
          <w:rFonts w:eastAsia="Times New Roman" w:cs="Times New Roman"/>
          <w:i/>
          <w:lang w:eastAsia="pl-PL"/>
        </w:rPr>
        <w:t xml:space="preserve">jest </w:t>
      </w:r>
      <w:r w:rsidR="003124CA">
        <w:rPr>
          <w:rFonts w:eastAsia="Times New Roman" w:cs="Times New Roman"/>
          <w:i/>
          <w:lang w:eastAsia="pl-PL"/>
        </w:rPr>
        <w:t xml:space="preserve">fakt, </w:t>
      </w:r>
      <w:r w:rsidR="003124CA" w:rsidRPr="00D14F3B">
        <w:rPr>
          <w:rFonts w:eastAsia="Times New Roman" w:cs="Times New Roman"/>
          <w:i/>
          <w:lang w:eastAsia="pl-PL"/>
        </w:rPr>
        <w:t>że badania te mogą potencjalnie przynieść korzyści zdrowotne osobom cierpiącym na poważne i często śmiertelne choroby</w:t>
      </w:r>
      <w:r w:rsidR="000433F8">
        <w:rPr>
          <w:rFonts w:eastAsia="Times New Roman" w:cs="Times New Roman"/>
          <w:i/>
          <w:lang w:eastAsia="pl-PL"/>
        </w:rPr>
        <w:t xml:space="preserve">. </w:t>
      </w:r>
      <w:r w:rsidR="000433F8">
        <w:rPr>
          <w:rFonts w:eastAsia="Times New Roman" w:cs="Times New Roman"/>
          <w:lang w:eastAsia="pl-PL"/>
        </w:rPr>
        <w:t xml:space="preserve">[25] </w:t>
      </w:r>
      <w:r>
        <w:rPr>
          <w:rFonts w:eastAsia="Times New Roman" w:cs="Times New Roman"/>
          <w:lang w:eastAsia="pl-PL"/>
        </w:rPr>
        <w:t>Podkreś</w:t>
      </w:r>
      <w:r w:rsidR="003124CA">
        <w:rPr>
          <w:rFonts w:eastAsia="Times New Roman" w:cs="Times New Roman"/>
          <w:lang w:eastAsia="pl-PL"/>
        </w:rPr>
        <w:t xml:space="preserve">lała przy tym, że </w:t>
      </w:r>
      <w:r w:rsidR="003124CA" w:rsidRPr="00D14F3B">
        <w:rPr>
          <w:rFonts w:eastAsia="Times New Roman" w:cs="Times New Roman"/>
          <w:i/>
          <w:lang w:eastAsia="pl-PL"/>
        </w:rPr>
        <w:t>nie należy jednak zapominać o naukowych i klinicznych korzyściach płynących z badań nad [ludzkimi embrionalnymi] komórkami macierzystymi</w:t>
      </w:r>
      <w:r w:rsidR="000433F8">
        <w:rPr>
          <w:rFonts w:eastAsia="Times New Roman" w:cs="Times New Roman"/>
          <w:i/>
          <w:lang w:eastAsia="pl-PL"/>
        </w:rPr>
        <w:t>.</w:t>
      </w:r>
      <w:r w:rsidR="003124CA">
        <w:rPr>
          <w:rFonts w:eastAsia="Times New Roman" w:cs="Times New Roman"/>
          <w:lang w:eastAsia="pl-PL"/>
        </w:rPr>
        <w:t xml:space="preserve"> </w:t>
      </w:r>
      <w:r w:rsidR="000433F8">
        <w:rPr>
          <w:rFonts w:eastAsia="Times New Roman" w:cs="Times New Roman"/>
          <w:lang w:eastAsia="pl-PL"/>
        </w:rPr>
        <w:t>[26]</w:t>
      </w:r>
      <w:r w:rsidR="003124CA" w:rsidRPr="0048417F">
        <w:rPr>
          <w:rFonts w:eastAsia="Times New Roman" w:cs="Times New Roman"/>
          <w:lang w:eastAsia="pl-PL"/>
        </w:rPr>
        <w:t xml:space="preserve"> 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</w:p>
    <w:p w:rsidR="003124CA" w:rsidRDefault="003124CA" w:rsidP="003124CA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To klasyczne uza</w:t>
      </w:r>
      <w:r w:rsidR="000F7155">
        <w:rPr>
          <w:rFonts w:eastAsia="Times New Roman" w:cs="Times New Roman"/>
          <w:b/>
          <w:lang w:eastAsia="pl-PL"/>
        </w:rPr>
        <w:t>s</w:t>
      </w:r>
      <w:r>
        <w:rPr>
          <w:rFonts w:eastAsia="Times New Roman" w:cs="Times New Roman"/>
          <w:b/>
          <w:lang w:eastAsia="pl-PL"/>
        </w:rPr>
        <w:t xml:space="preserve">adnienie według zasady </w:t>
      </w:r>
      <w:r w:rsidRPr="00D14F3B">
        <w:rPr>
          <w:rFonts w:eastAsia="Times New Roman" w:cs="Times New Roman"/>
          <w:b/>
          <w:i/>
          <w:lang w:eastAsia="pl-PL"/>
        </w:rPr>
        <w:t>cel uświęca środki</w:t>
      </w:r>
      <w:r>
        <w:rPr>
          <w:rFonts w:eastAsia="Times New Roman" w:cs="Times New Roman"/>
          <w:b/>
          <w:lang w:eastAsia="pl-PL"/>
        </w:rPr>
        <w:t xml:space="preserve">. 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Ta lewicowa zasada została w tym przypadku zastosowana </w:t>
      </w:r>
      <w:r w:rsidRPr="0048417F">
        <w:rPr>
          <w:rFonts w:eastAsia="Times New Roman" w:cs="Times New Roman"/>
          <w:lang w:eastAsia="pl-PL"/>
        </w:rPr>
        <w:t>w celu promowania kłopotliwej z etycznego pun</w:t>
      </w:r>
      <w:r w:rsidR="00240BD7">
        <w:rPr>
          <w:rFonts w:eastAsia="Times New Roman" w:cs="Times New Roman"/>
          <w:lang w:eastAsia="pl-PL"/>
        </w:rPr>
        <w:t>ktu widzenia praktyki niszczenia</w:t>
      </w:r>
      <w:r w:rsidRPr="0048417F">
        <w:rPr>
          <w:rFonts w:eastAsia="Times New Roman" w:cs="Times New Roman"/>
          <w:lang w:eastAsia="pl-PL"/>
        </w:rPr>
        <w:t xml:space="preserve"> życi</w:t>
      </w:r>
      <w:r>
        <w:rPr>
          <w:rFonts w:eastAsia="Times New Roman" w:cs="Times New Roman"/>
          <w:lang w:eastAsia="pl-PL"/>
        </w:rPr>
        <w:t>a ludzkiego w celach badawczych</w:t>
      </w:r>
      <w:r w:rsidRPr="0048417F">
        <w:rPr>
          <w:rFonts w:eastAsia="Times New Roman" w:cs="Times New Roman"/>
          <w:lang w:eastAsia="pl-PL"/>
        </w:rPr>
        <w:t xml:space="preserve">. 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Jednak nawet jeż</w:t>
      </w:r>
      <w:r w:rsidR="000F7155">
        <w:rPr>
          <w:rFonts w:eastAsia="Times New Roman" w:cs="Times New Roman"/>
          <w:lang w:eastAsia="pl-PL"/>
        </w:rPr>
        <w:t>e</w:t>
      </w:r>
      <w:r>
        <w:rPr>
          <w:rFonts w:eastAsia="Times New Roman" w:cs="Times New Roman"/>
          <w:lang w:eastAsia="pl-PL"/>
        </w:rPr>
        <w:t xml:space="preserve">li ktoś zakłada, że </w:t>
      </w:r>
      <w:r w:rsidRPr="0048417F">
        <w:rPr>
          <w:rFonts w:eastAsia="Times New Roman" w:cs="Times New Roman"/>
          <w:lang w:eastAsia="pl-PL"/>
        </w:rPr>
        <w:t>dobre cele mogą usprawiedliwiać problematyc</w:t>
      </w:r>
      <w:r w:rsidR="00240BD7">
        <w:rPr>
          <w:rFonts w:eastAsia="Times New Roman" w:cs="Times New Roman"/>
          <w:lang w:eastAsia="pl-PL"/>
        </w:rPr>
        <w:t>zne z moralnego punktu widzenia</w:t>
      </w:r>
      <w:r>
        <w:rPr>
          <w:rFonts w:eastAsia="Times New Roman" w:cs="Times New Roman"/>
          <w:lang w:eastAsia="pl-PL"/>
        </w:rPr>
        <w:t xml:space="preserve"> metody działania </w:t>
      </w:r>
      <w:r w:rsidRPr="0048417F">
        <w:rPr>
          <w:rFonts w:eastAsia="Times New Roman" w:cs="Times New Roman"/>
          <w:lang w:eastAsia="pl-PL"/>
        </w:rPr>
        <w:t>(czego nie powinniśmy</w:t>
      </w:r>
      <w:r>
        <w:rPr>
          <w:rFonts w:eastAsia="Times New Roman" w:cs="Times New Roman"/>
          <w:lang w:eastAsia="pl-PL"/>
        </w:rPr>
        <w:t xml:space="preserve"> robić</w:t>
      </w:r>
      <w:r w:rsidRPr="0048417F">
        <w:rPr>
          <w:rFonts w:eastAsia="Times New Roman" w:cs="Times New Roman"/>
          <w:lang w:eastAsia="pl-PL"/>
        </w:rPr>
        <w:t>), powinny</w:t>
      </w:r>
      <w:r>
        <w:rPr>
          <w:rFonts w:eastAsia="Times New Roman" w:cs="Times New Roman"/>
          <w:lang w:eastAsia="pl-PL"/>
        </w:rPr>
        <w:t xml:space="preserve"> </w:t>
      </w:r>
      <w:r w:rsidR="00240BD7">
        <w:rPr>
          <w:rFonts w:eastAsia="Times New Roman" w:cs="Times New Roman"/>
          <w:lang w:eastAsia="pl-PL"/>
        </w:rPr>
        <w:t xml:space="preserve">one </w:t>
      </w:r>
      <w:r>
        <w:rPr>
          <w:rFonts w:eastAsia="Times New Roman" w:cs="Times New Roman"/>
          <w:lang w:eastAsia="pl-PL"/>
        </w:rPr>
        <w:t xml:space="preserve">być rzeczywiście bardzo dobre i </w:t>
      </w:r>
      <w:r w:rsidRPr="0048417F">
        <w:rPr>
          <w:rFonts w:eastAsia="Times New Roman" w:cs="Times New Roman"/>
          <w:lang w:eastAsia="pl-PL"/>
        </w:rPr>
        <w:t>o</w:t>
      </w:r>
      <w:r>
        <w:rPr>
          <w:rFonts w:eastAsia="Times New Roman" w:cs="Times New Roman"/>
          <w:lang w:eastAsia="pl-PL"/>
        </w:rPr>
        <w:t xml:space="preserve">czywiste same </w:t>
      </w:r>
      <w:r w:rsidRPr="0048417F">
        <w:rPr>
          <w:rFonts w:eastAsia="Times New Roman" w:cs="Times New Roman"/>
          <w:lang w:eastAsia="pl-PL"/>
        </w:rPr>
        <w:t>przez się</w:t>
      </w:r>
      <w:r>
        <w:rPr>
          <w:rFonts w:eastAsia="Times New Roman" w:cs="Times New Roman"/>
          <w:lang w:eastAsia="pl-PL"/>
        </w:rPr>
        <w:t xml:space="preserve">, z czym nie mamy do czynienia w tej sytuacji. 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  <w:r w:rsidRPr="004D1DD8">
        <w:rPr>
          <w:rFonts w:eastAsia="Times New Roman" w:cs="Times New Roman"/>
          <w:b/>
          <w:lang w:eastAsia="pl-PL"/>
        </w:rPr>
        <w:t>Jedna</w:t>
      </w:r>
      <w:r w:rsidR="00240BD7">
        <w:rPr>
          <w:rFonts w:eastAsia="Times New Roman" w:cs="Times New Roman"/>
          <w:b/>
          <w:lang w:eastAsia="pl-PL"/>
        </w:rPr>
        <w:t xml:space="preserve">k nawet po przyjęciu podejścia </w:t>
      </w:r>
      <w:r w:rsidRPr="004D1DD8">
        <w:rPr>
          <w:rFonts w:eastAsia="Times New Roman" w:cs="Times New Roman"/>
          <w:b/>
          <w:i/>
          <w:lang w:eastAsia="pl-PL"/>
        </w:rPr>
        <w:t>cel uświęca środki</w:t>
      </w:r>
      <w:r w:rsidR="00240BD7">
        <w:rPr>
          <w:rFonts w:eastAsia="Times New Roman" w:cs="Times New Roman"/>
          <w:b/>
          <w:lang w:eastAsia="pl-PL"/>
        </w:rPr>
        <w:t xml:space="preserve"> dla</w:t>
      </w:r>
      <w:r w:rsidRPr="004D1DD8">
        <w:rPr>
          <w:rFonts w:eastAsia="Times New Roman" w:cs="Times New Roman"/>
          <w:b/>
          <w:lang w:eastAsia="pl-PL"/>
        </w:rPr>
        <w:t xml:space="preserve"> racjonalizacji </w:t>
      </w:r>
      <w:r w:rsidR="00240BD7">
        <w:rPr>
          <w:rFonts w:eastAsia="Times New Roman" w:cs="Times New Roman"/>
          <w:b/>
          <w:lang w:eastAsia="pl-PL"/>
        </w:rPr>
        <w:t xml:space="preserve">stosowania </w:t>
      </w:r>
      <w:r w:rsidRPr="004D1DD8">
        <w:rPr>
          <w:rFonts w:eastAsia="Times New Roman" w:cs="Times New Roman"/>
          <w:b/>
          <w:lang w:eastAsia="pl-PL"/>
        </w:rPr>
        <w:t>hESCR, wsparcie NBAC było tymczasowe:</w:t>
      </w:r>
      <w:r w:rsidR="00240BD7">
        <w:rPr>
          <w:rFonts w:eastAsia="Times New Roman" w:cs="Times New Roman"/>
          <w:lang w:eastAsia="pl-PL"/>
        </w:rPr>
        <w:t xml:space="preserve"> </w:t>
      </w:r>
      <w:r w:rsidRPr="004D1DD8">
        <w:rPr>
          <w:rFonts w:eastAsia="Times New Roman" w:cs="Times New Roman"/>
          <w:i/>
          <w:lang w:eastAsia="pl-PL"/>
        </w:rPr>
        <w:t xml:space="preserve">W naszej ocenie pobranie komórek macierzystych z zarodków pozostałych po leczeniu niepłodności jest uzasadnione tylko wtedy, gdy </w:t>
      </w:r>
      <w:r w:rsidR="00240BD7" w:rsidRPr="004D1DD8">
        <w:rPr>
          <w:rFonts w:eastAsia="Times New Roman" w:cs="Times New Roman"/>
          <w:i/>
          <w:lang w:eastAsia="pl-PL"/>
        </w:rPr>
        <w:t xml:space="preserve">nie </w:t>
      </w:r>
      <w:r w:rsidRPr="004D1DD8">
        <w:rPr>
          <w:rFonts w:eastAsia="Times New Roman" w:cs="Times New Roman"/>
          <w:i/>
          <w:lang w:eastAsia="pl-PL"/>
        </w:rPr>
        <w:t xml:space="preserve">są </w:t>
      </w:r>
      <w:r w:rsidR="00240BD7" w:rsidRPr="004D1DD8">
        <w:rPr>
          <w:rFonts w:eastAsia="Times New Roman" w:cs="Times New Roman"/>
          <w:i/>
          <w:lang w:eastAsia="pl-PL"/>
        </w:rPr>
        <w:t xml:space="preserve">dostępne </w:t>
      </w:r>
      <w:r w:rsidRPr="004D1DD8">
        <w:rPr>
          <w:rFonts w:eastAsia="Times New Roman" w:cs="Times New Roman"/>
          <w:i/>
          <w:lang w:eastAsia="pl-PL"/>
        </w:rPr>
        <w:t>mniej moralnie problematyczne alternatywy dla postępu badań. Jak jednak zauważyliśmy, komórki ES z embrionów wydają się różnić w naukow</w:t>
      </w:r>
      <w:r w:rsidR="00240BD7">
        <w:rPr>
          <w:rFonts w:eastAsia="Times New Roman" w:cs="Times New Roman"/>
          <w:i/>
          <w:lang w:eastAsia="pl-PL"/>
        </w:rPr>
        <w:t>o ważnych aspektach od komórek A</w:t>
      </w:r>
      <w:r w:rsidR="00240BD7" w:rsidRPr="00240BD7">
        <w:rPr>
          <w:rFonts w:eastAsia="Times New Roman" w:cs="Times New Roman"/>
          <w:i/>
          <w:lang w:eastAsia="pl-PL"/>
        </w:rPr>
        <w:t xml:space="preserve"> </w:t>
      </w:r>
      <w:r w:rsidR="00240BD7" w:rsidRPr="004D1DD8">
        <w:rPr>
          <w:rFonts w:eastAsia="Times New Roman" w:cs="Times New Roman"/>
          <w:i/>
          <w:lang w:eastAsia="pl-PL"/>
        </w:rPr>
        <w:t>S</w:t>
      </w:r>
      <w:r w:rsidR="00240BD7" w:rsidRPr="004D1DD8">
        <w:rPr>
          <w:rFonts w:eastAsia="Times New Roman" w:cs="Times New Roman"/>
          <w:i/>
          <w:lang w:eastAsia="pl-PL"/>
        </w:rPr>
        <w:t xml:space="preserve"> </w:t>
      </w:r>
      <w:r w:rsidRPr="004D1DD8">
        <w:rPr>
          <w:rFonts w:eastAsia="Times New Roman" w:cs="Times New Roman"/>
          <w:i/>
          <w:lang w:eastAsia="pl-PL"/>
        </w:rPr>
        <w:t>[dorosłych]</w:t>
      </w:r>
      <w:bookmarkStart w:id="0" w:name="_GoBack"/>
      <w:bookmarkEnd w:id="0"/>
      <w:r w:rsidRPr="004D1DD8">
        <w:rPr>
          <w:rFonts w:eastAsia="Times New Roman" w:cs="Times New Roman"/>
          <w:i/>
          <w:lang w:eastAsia="pl-PL"/>
        </w:rPr>
        <w:t xml:space="preserve">, a także wydają się dawać większe nadzieje na przełomy terapeutyczne. Twierdzenie, że istnieją alternatywy dla wykorzystania komórek macierzystych pochodzących z zarodków, nie jest obecnie poparte naukowo. Uznajemy jednak, że jest to kwestia, którą należy stale powracać w celu wykazania postępu naukowego” </w:t>
      </w:r>
      <w:r>
        <w:rPr>
          <w:rFonts w:eastAsia="Times New Roman" w:cs="Times New Roman"/>
          <w:lang w:eastAsia="pl-PL"/>
        </w:rPr>
        <w:t>(podkreślenie dodane).</w:t>
      </w:r>
      <w:r w:rsidR="000F715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[27</w:t>
      </w:r>
      <w:r w:rsidRPr="0048417F">
        <w:rPr>
          <w:rFonts w:eastAsia="Times New Roman" w:cs="Times New Roman"/>
          <w:lang w:eastAsia="pl-PL"/>
        </w:rPr>
        <w:t xml:space="preserve">] </w:t>
      </w:r>
      <w:r w:rsidR="00240BD7">
        <w:rPr>
          <w:rFonts w:eastAsia="Times New Roman" w:cs="Times New Roman"/>
          <w:lang w:eastAsia="pl-PL"/>
        </w:rPr>
        <w:t xml:space="preserve"> 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48417F">
        <w:rPr>
          <w:rFonts w:eastAsia="Times New Roman" w:cs="Times New Roman"/>
          <w:lang w:eastAsia="pl-PL"/>
        </w:rPr>
        <w:t xml:space="preserve">rofesor nadzwyczajny w Szpitalu Dziecięcym w Harvard School of Medicine, George </w:t>
      </w:r>
      <w:proofErr w:type="spellStart"/>
      <w:r w:rsidRPr="0048417F">
        <w:rPr>
          <w:rFonts w:eastAsia="Times New Roman" w:cs="Times New Roman"/>
          <w:lang w:eastAsia="pl-PL"/>
        </w:rPr>
        <w:t>Daley</w:t>
      </w:r>
      <w:proofErr w:type="spellEnd"/>
      <w:r>
        <w:rPr>
          <w:rFonts w:eastAsia="Times New Roman" w:cs="Times New Roman"/>
          <w:lang w:eastAsia="pl-PL"/>
        </w:rPr>
        <w:t>,</w:t>
      </w:r>
      <w:r w:rsidRPr="0048417F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stanowczo oświadczył podczas przesłuchania</w:t>
      </w:r>
      <w:r w:rsidRPr="0048417F">
        <w:rPr>
          <w:rFonts w:eastAsia="Times New Roman" w:cs="Times New Roman"/>
          <w:lang w:eastAsia="pl-PL"/>
        </w:rPr>
        <w:t xml:space="preserve"> w Senacie </w:t>
      </w:r>
      <w:r>
        <w:rPr>
          <w:rFonts w:eastAsia="Times New Roman" w:cs="Times New Roman"/>
          <w:lang w:eastAsia="pl-PL"/>
        </w:rPr>
        <w:t xml:space="preserve">USA </w:t>
      </w:r>
      <w:r w:rsidRPr="0048417F">
        <w:rPr>
          <w:rFonts w:eastAsia="Times New Roman" w:cs="Times New Roman"/>
          <w:lang w:eastAsia="pl-PL"/>
        </w:rPr>
        <w:t>w 2004 r</w:t>
      </w:r>
      <w:r>
        <w:rPr>
          <w:rFonts w:eastAsia="Times New Roman" w:cs="Times New Roman"/>
          <w:lang w:eastAsia="pl-PL"/>
        </w:rPr>
        <w:t xml:space="preserve">oku: - </w:t>
      </w:r>
      <w:r w:rsidRPr="004D1DD8">
        <w:rPr>
          <w:rFonts w:eastAsia="Times New Roman" w:cs="Times New Roman"/>
          <w:i/>
          <w:lang w:eastAsia="pl-PL"/>
        </w:rPr>
        <w:t>Twierdzenie, że obietnica uzyskania dorosłych komórek macierzystych przewyższa potrzebę badania embrionalnych komórek macierzystych, jest opinią wywodzącą się z marginesu, a ni</w:t>
      </w:r>
      <w:r>
        <w:rPr>
          <w:rFonts w:eastAsia="Times New Roman" w:cs="Times New Roman"/>
          <w:i/>
          <w:lang w:eastAsia="pl-PL"/>
        </w:rPr>
        <w:t>e z pierwszej linii myślenia naukowego</w:t>
      </w:r>
      <w:r w:rsidRPr="0048417F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[28</w:t>
      </w:r>
      <w:r w:rsidRPr="0048417F">
        <w:rPr>
          <w:rFonts w:eastAsia="Times New Roman" w:cs="Times New Roman"/>
          <w:lang w:eastAsia="pl-PL"/>
        </w:rPr>
        <w:t>]</w:t>
      </w:r>
    </w:p>
    <w:p w:rsidR="003124CA" w:rsidRDefault="003124CA" w:rsidP="003124CA">
      <w:pPr>
        <w:spacing w:after="0" w:line="240" w:lineRule="auto"/>
        <w:rPr>
          <w:rFonts w:eastAsia="Times New Roman" w:cs="Times New Roman"/>
          <w:lang w:eastAsia="pl-PL"/>
        </w:rPr>
      </w:pPr>
    </w:p>
    <w:p w:rsidR="003124CA" w:rsidRDefault="003124CA" w:rsidP="003124CA">
      <w:pPr>
        <w:spacing w:after="0" w:line="240" w:lineRule="auto"/>
        <w:rPr>
          <w:rStyle w:val="hwtze"/>
        </w:rPr>
      </w:pPr>
      <w:r>
        <w:rPr>
          <w:rFonts w:eastAsia="Times New Roman" w:cs="Times New Roman"/>
          <w:lang w:eastAsia="pl-PL"/>
        </w:rPr>
        <w:t>A jednak krytykowane, wręcz potępiane i odrzucane badania nad wyodrębni</w:t>
      </w:r>
      <w:r w:rsidR="000F7155">
        <w:rPr>
          <w:rFonts w:eastAsia="Times New Roman" w:cs="Times New Roman"/>
          <w:lang w:eastAsia="pl-PL"/>
        </w:rPr>
        <w:t>ani</w:t>
      </w:r>
      <w:r>
        <w:rPr>
          <w:rFonts w:eastAsia="Times New Roman" w:cs="Times New Roman"/>
          <w:lang w:eastAsia="pl-PL"/>
        </w:rPr>
        <w:t>em komórek macierzy</w:t>
      </w:r>
      <w:r w:rsidR="000F7155">
        <w:rPr>
          <w:rFonts w:eastAsia="Times New Roman" w:cs="Times New Roman"/>
          <w:lang w:eastAsia="pl-PL"/>
        </w:rPr>
        <w:t>st</w:t>
      </w:r>
      <w:r>
        <w:rPr>
          <w:rFonts w:eastAsia="Times New Roman" w:cs="Times New Roman"/>
          <w:lang w:eastAsia="pl-PL"/>
        </w:rPr>
        <w:t xml:space="preserve">ych od osób dorosłych z czasem przyniosły </w:t>
      </w:r>
      <w:r w:rsidRPr="0048417F">
        <w:rPr>
          <w:rFonts w:eastAsia="Times New Roman" w:cs="Times New Roman"/>
          <w:lang w:eastAsia="pl-PL"/>
        </w:rPr>
        <w:t xml:space="preserve">pewne korzyści medyczne i dlatego należy je kontynuować. </w:t>
      </w:r>
      <w:r>
        <w:rPr>
          <w:rFonts w:eastAsia="Times New Roman" w:cs="Times New Roman"/>
          <w:lang w:eastAsia="pl-PL"/>
        </w:rPr>
        <w:t>K</w:t>
      </w:r>
      <w:r w:rsidRPr="004D1DD8">
        <w:rPr>
          <w:rFonts w:eastAsia="Times New Roman" w:cs="Times New Roman"/>
          <w:b/>
          <w:lang w:eastAsia="pl-PL"/>
        </w:rPr>
        <w:t xml:space="preserve">orzyści </w:t>
      </w:r>
      <w:r>
        <w:rPr>
          <w:rFonts w:eastAsia="Times New Roman" w:cs="Times New Roman"/>
          <w:b/>
          <w:lang w:eastAsia="pl-PL"/>
        </w:rPr>
        <w:t xml:space="preserve">te jednak </w:t>
      </w:r>
      <w:r w:rsidRPr="00EF664D">
        <w:rPr>
          <w:rFonts w:eastAsia="Times New Roman" w:cs="Times New Roman"/>
          <w:b/>
          <w:i/>
          <w:lang w:eastAsia="pl-PL"/>
        </w:rPr>
        <w:t>były bardzo ograniczone w stosunku do prawdziwych cudów biologicznych, które prorokowano w o</w:t>
      </w:r>
      <w:r w:rsidR="000F7155">
        <w:rPr>
          <w:rFonts w:eastAsia="Times New Roman" w:cs="Times New Roman"/>
          <w:b/>
          <w:i/>
          <w:lang w:eastAsia="pl-PL"/>
        </w:rPr>
        <w:t>d</w:t>
      </w:r>
      <w:r w:rsidRPr="00EF664D">
        <w:rPr>
          <w:rFonts w:eastAsia="Times New Roman" w:cs="Times New Roman"/>
          <w:b/>
          <w:i/>
          <w:lang w:eastAsia="pl-PL"/>
        </w:rPr>
        <w:t xml:space="preserve">niesieniu do komórek embrionalnych. </w:t>
      </w:r>
      <w:r>
        <w:rPr>
          <w:rStyle w:val="rynqvb"/>
          <w:b/>
        </w:rPr>
        <w:t>T</w:t>
      </w:r>
      <w:r w:rsidRPr="004D1DD8">
        <w:rPr>
          <w:rStyle w:val="rynqvb"/>
          <w:b/>
        </w:rPr>
        <w:t>eraz</w:t>
      </w:r>
      <w:r w:rsidR="000F7155">
        <w:rPr>
          <w:rStyle w:val="rynqvb"/>
          <w:b/>
        </w:rPr>
        <w:t xml:space="preserve">, </w:t>
      </w:r>
      <w:r w:rsidRPr="004D1DD8">
        <w:rPr>
          <w:rStyle w:val="rynqvb"/>
          <w:b/>
        </w:rPr>
        <w:t>ćwierć wieku po wyizolowaniu ludzkich embrionalnych komórek macierzystych</w:t>
      </w:r>
      <w:r w:rsidR="000F7155">
        <w:rPr>
          <w:rStyle w:val="rynqvb"/>
          <w:b/>
        </w:rPr>
        <w:t xml:space="preserve"> widać</w:t>
      </w:r>
      <w:r w:rsidRPr="004D1DD8">
        <w:rPr>
          <w:rStyle w:val="rynqvb"/>
          <w:b/>
        </w:rPr>
        <w:t xml:space="preserve">, </w:t>
      </w:r>
      <w:r w:rsidR="000F7155">
        <w:rPr>
          <w:rStyle w:val="rynqvb"/>
          <w:b/>
        </w:rPr>
        <w:t xml:space="preserve">że </w:t>
      </w:r>
      <w:r w:rsidRPr="004D1DD8">
        <w:rPr>
          <w:rStyle w:val="rynqvb"/>
          <w:b/>
        </w:rPr>
        <w:t xml:space="preserve">przewidywane „biologiczne cuda” nie </w:t>
      </w:r>
      <w:r w:rsidR="000F7155">
        <w:rPr>
          <w:rStyle w:val="rynqvb"/>
          <w:b/>
        </w:rPr>
        <w:t xml:space="preserve">nastąpiły. </w:t>
      </w:r>
      <w:r>
        <w:rPr>
          <w:rStyle w:val="hwtze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hwtze"/>
        </w:rPr>
      </w:pPr>
      <w:r>
        <w:rPr>
          <w:rStyle w:val="rynqvb"/>
        </w:rPr>
        <w:t xml:space="preserve">Niemal natychmiast po uchwaleniu Art. 71 w Kalifornii </w:t>
      </w:r>
      <w:r w:rsidR="000F7155">
        <w:rPr>
          <w:rStyle w:val="rynqvb"/>
        </w:rPr>
        <w:t>Kalifornijski Instytut Medycyny Regeneracyjnej (</w:t>
      </w:r>
      <w:r>
        <w:rPr>
          <w:rStyle w:val="rynqvb"/>
        </w:rPr>
        <w:t>CIRM</w:t>
      </w:r>
      <w:r w:rsidR="000F7155">
        <w:rPr>
          <w:rStyle w:val="rynqvb"/>
        </w:rPr>
        <w:t>)</w:t>
      </w:r>
      <w:r>
        <w:rPr>
          <w:rStyle w:val="rynqvb"/>
        </w:rPr>
        <w:t xml:space="preserve"> przyjął ton i kurs radykalnie odbiegający od szalenie optymistycznych celów </w:t>
      </w:r>
      <w:proofErr w:type="spellStart"/>
      <w:r>
        <w:rPr>
          <w:rStyle w:val="rynqvb"/>
        </w:rPr>
        <w:t>Prop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>Obiecało to 71 zwolenników.</w:t>
      </w:r>
      <w:r>
        <w:rPr>
          <w:rStyle w:val="hwtze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W 2006 roku, po zapewnieniu finansowania w wysokości 3 miliardów dolarów, dla Kalifornijskiego Instytutu Medycyny Regeneracyjnej CIRM)</w:t>
      </w:r>
      <w:r w:rsidR="000F7155">
        <w:rPr>
          <w:rStyle w:val="rynqvb"/>
        </w:rPr>
        <w:t xml:space="preserve">, zatwierdził on </w:t>
      </w:r>
      <w:r>
        <w:rPr>
          <w:rStyle w:val="rynqvb"/>
        </w:rPr>
        <w:t xml:space="preserve">program dziesięcioletni, w którym stwierdzono: </w:t>
      </w:r>
      <w:r w:rsidRPr="000F7155">
        <w:rPr>
          <w:rStyle w:val="rynqvb"/>
          <w:b/>
          <w:i/>
        </w:rPr>
        <w:t>Jest mało prawdopodobne, aby CIRM był w stanie w ciągu dziesięciu lat w pełni opracować terapię komórkami macierzystymi do rutynowego stosowania klinicznego.</w:t>
      </w:r>
      <w:r w:rsidRPr="004D1DD8">
        <w:rPr>
          <w:rStyle w:val="rynqvb"/>
          <w:b/>
        </w:rPr>
        <w:t xml:space="preserve"> </w:t>
      </w:r>
      <w:r>
        <w:rPr>
          <w:rStyle w:val="rynqvb"/>
          <w:b/>
        </w:rPr>
        <w:t>[</w:t>
      </w:r>
      <w:r>
        <w:rPr>
          <w:rStyle w:val="rynqvb"/>
        </w:rPr>
        <w:t xml:space="preserve">29] Stanowiło to wyraźny i </w:t>
      </w:r>
      <w:r w:rsidR="000F7155">
        <w:rPr>
          <w:rStyle w:val="rynqvb"/>
        </w:rPr>
        <w:t xml:space="preserve">realny </w:t>
      </w:r>
      <w:r>
        <w:rPr>
          <w:rStyle w:val="rynqvb"/>
        </w:rPr>
        <w:t xml:space="preserve">kontrast w stosunku do całego szumu medialnego.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Times informuje: N</w:t>
      </w:r>
      <w:r w:rsidRPr="004D1DD8">
        <w:rPr>
          <w:rStyle w:val="rynqvb"/>
          <w:i/>
        </w:rPr>
        <w:t>ie widać żadnych przełomów.</w:t>
      </w:r>
      <w:r w:rsidRPr="004D1DD8">
        <w:rPr>
          <w:rStyle w:val="hwtze"/>
          <w:i/>
        </w:rPr>
        <w:t xml:space="preserve"> </w:t>
      </w:r>
      <w:r w:rsidRPr="004D1DD8">
        <w:rPr>
          <w:rStyle w:val="rynqvb"/>
          <w:i/>
        </w:rPr>
        <w:t xml:space="preserve">Zniknęły złudzenia co do leczenia takich schorzeń, jak urazy rdzenia kręgowego oraz choroby Parkinsona i Alzheimera, </w:t>
      </w:r>
      <w:r>
        <w:rPr>
          <w:rStyle w:val="rynqvb"/>
          <w:i/>
        </w:rPr>
        <w:t xml:space="preserve">co </w:t>
      </w:r>
      <w:r w:rsidRPr="004D1DD8">
        <w:rPr>
          <w:rStyle w:val="rynqvb"/>
          <w:i/>
        </w:rPr>
        <w:t>dominował</w:t>
      </w:r>
      <w:r>
        <w:rPr>
          <w:rStyle w:val="rynqvb"/>
          <w:i/>
        </w:rPr>
        <w:t>o</w:t>
      </w:r>
      <w:r w:rsidRPr="004D1DD8">
        <w:rPr>
          <w:rStyle w:val="rynqvb"/>
          <w:i/>
        </w:rPr>
        <w:t xml:space="preserve"> w kampanii </w:t>
      </w:r>
      <w:r>
        <w:rPr>
          <w:rStyle w:val="rynqvb"/>
          <w:i/>
        </w:rPr>
        <w:t xml:space="preserve">promocyjnej </w:t>
      </w:r>
      <w:r w:rsidRPr="004D1DD8">
        <w:rPr>
          <w:rStyle w:val="rynqvb"/>
          <w:i/>
        </w:rPr>
        <w:t>w 2004 r</w:t>
      </w:r>
      <w:r>
        <w:rPr>
          <w:rStyle w:val="rynqvb"/>
          <w:i/>
        </w:rPr>
        <w:t>oku</w:t>
      </w:r>
      <w:r w:rsidRPr="004D1DD8">
        <w:rPr>
          <w:rStyle w:val="rynqvb"/>
          <w:i/>
        </w:rPr>
        <w:t>. W rzeczywistości, jak twierdzą naukowcy, nie ma gwarancji wyleczenia – a już na pewno nie w najbliższej przyszłości</w:t>
      </w:r>
      <w:r>
        <w:rPr>
          <w:rStyle w:val="rynqvb"/>
          <w:i/>
        </w:rPr>
        <w:t xml:space="preserve">. </w:t>
      </w:r>
      <w:r>
        <w:rPr>
          <w:rStyle w:val="rynqvb"/>
        </w:rPr>
        <w:t xml:space="preserve">[30]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 w:rsidRPr="004D1DD8">
        <w:rPr>
          <w:rStyle w:val="rynqvb"/>
          <w:b/>
        </w:rPr>
        <w:t xml:space="preserve">Obecnie zdecydowana większość grantów badawczych przyznanych przez CIRM przeznaczona jest na badania nad </w:t>
      </w:r>
      <w:r w:rsidRPr="00FD24C2">
        <w:rPr>
          <w:rStyle w:val="rynqvb"/>
          <w:b/>
          <w:u w:val="single"/>
        </w:rPr>
        <w:t>nieembrionalnymi</w:t>
      </w:r>
      <w:r w:rsidRPr="004D1DD8">
        <w:rPr>
          <w:rStyle w:val="rynqvb"/>
          <w:b/>
        </w:rPr>
        <w:t xml:space="preserve"> komórkami macierzystymi.</w:t>
      </w:r>
      <w:r>
        <w:rPr>
          <w:rStyle w:val="rynqvb"/>
        </w:rPr>
        <w:t xml:space="preserve">[31]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W 2012 roku Michael J. Fox, jeden z najbardziej zagorzałych zwolenników hESCR w Hollywood, w wywiadzie dla </w:t>
      </w:r>
      <w:r w:rsidRPr="00FD24C2">
        <w:rPr>
          <w:rStyle w:val="rynqvb"/>
          <w:i/>
        </w:rPr>
        <w:t>ABC News</w:t>
      </w:r>
      <w:r>
        <w:rPr>
          <w:rStyle w:val="rynqvb"/>
        </w:rPr>
        <w:t xml:space="preserve"> z tego roku, stwierdził: - Po drodze w</w:t>
      </w:r>
      <w:r w:rsidRPr="004D1DD8">
        <w:rPr>
          <w:rStyle w:val="rynqvb"/>
          <w:i/>
        </w:rPr>
        <w:t xml:space="preserve">ystąpiły pewne </w:t>
      </w:r>
      <w:r w:rsidRPr="004D1DD8">
        <w:rPr>
          <w:rStyle w:val="rynqvb"/>
          <w:i/>
        </w:rPr>
        <w:lastRenderedPageBreak/>
        <w:t>problemy z komórkami macierzystymi</w:t>
      </w:r>
      <w:r>
        <w:rPr>
          <w:rStyle w:val="rynqvb"/>
          <w:i/>
        </w:rPr>
        <w:t>. Nie tyle zmniejszyły się szanse na wykorzystanie embrion</w:t>
      </w:r>
      <w:r w:rsidR="000F7155">
        <w:rPr>
          <w:rStyle w:val="rynqvb"/>
          <w:i/>
        </w:rPr>
        <w:t>al</w:t>
      </w:r>
      <w:r>
        <w:rPr>
          <w:rStyle w:val="rynqvb"/>
          <w:i/>
        </w:rPr>
        <w:t>nych komórek macierzy</w:t>
      </w:r>
      <w:r w:rsidR="000F7155">
        <w:rPr>
          <w:rStyle w:val="rynqvb"/>
          <w:i/>
        </w:rPr>
        <w:t>s</w:t>
      </w:r>
      <w:r>
        <w:rPr>
          <w:rStyle w:val="rynqvb"/>
          <w:i/>
        </w:rPr>
        <w:t>tych, ale raczej powstały inne kierunki badań, stając się b</w:t>
      </w:r>
      <w:r w:rsidRPr="004D1DD8">
        <w:rPr>
          <w:rStyle w:val="rynqvb"/>
          <w:i/>
        </w:rPr>
        <w:t>ardziej obiecujące.</w:t>
      </w:r>
      <w:r w:rsidRPr="004D1DD8">
        <w:rPr>
          <w:rStyle w:val="hwtze"/>
          <w:i/>
        </w:rPr>
        <w:t xml:space="preserve"> </w:t>
      </w:r>
      <w:r>
        <w:rPr>
          <w:rStyle w:val="rynqvb"/>
        </w:rPr>
        <w:t xml:space="preserve">[32]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  <w:b/>
        </w:rPr>
        <w:t>N</w:t>
      </w:r>
      <w:r w:rsidRPr="004D1DD8">
        <w:rPr>
          <w:rStyle w:val="rynqvb"/>
          <w:b/>
        </w:rPr>
        <w:t xml:space="preserve">awet </w:t>
      </w:r>
      <w:r>
        <w:rPr>
          <w:rStyle w:val="rynqvb"/>
          <w:b/>
        </w:rPr>
        <w:t xml:space="preserve"> czasie, </w:t>
      </w:r>
      <w:r w:rsidRPr="004D1DD8">
        <w:rPr>
          <w:rStyle w:val="rynqvb"/>
          <w:b/>
        </w:rPr>
        <w:t xml:space="preserve">gdy szeroko wychwalano </w:t>
      </w:r>
      <w:r>
        <w:rPr>
          <w:rStyle w:val="rynqvb"/>
          <w:b/>
        </w:rPr>
        <w:t xml:space="preserve">wykorzystywanie </w:t>
      </w:r>
      <w:r w:rsidRPr="004D1DD8">
        <w:rPr>
          <w:rStyle w:val="rynqvb"/>
          <w:b/>
        </w:rPr>
        <w:t>hESC</w:t>
      </w:r>
      <w:r>
        <w:rPr>
          <w:rStyle w:val="rynqvb"/>
          <w:b/>
        </w:rPr>
        <w:t>R</w:t>
      </w:r>
      <w:r w:rsidRPr="004D1DD8">
        <w:rPr>
          <w:rStyle w:val="rynqvb"/>
          <w:b/>
        </w:rPr>
        <w:t xml:space="preserve"> i odrzucano potencjał dorosłych komórek macierzystych, istniała znacz</w:t>
      </w:r>
      <w:r>
        <w:rPr>
          <w:rStyle w:val="rynqvb"/>
          <w:b/>
        </w:rPr>
        <w:t>na ilość dowodów podważających t</w:t>
      </w:r>
      <w:r w:rsidRPr="004D1DD8">
        <w:rPr>
          <w:rStyle w:val="rynqvb"/>
          <w:b/>
        </w:rPr>
        <w:t>en pogląd.</w:t>
      </w:r>
      <w:r>
        <w:rPr>
          <w:rStyle w:val="rynqvb"/>
          <w:b/>
        </w:rPr>
        <w:t xml:space="preserve"> [33</w:t>
      </w:r>
      <w:r w:rsidRPr="004D1DD8">
        <w:rPr>
          <w:rStyle w:val="rynqvb"/>
          <w:b/>
        </w:rPr>
        <w:t>]</w:t>
      </w:r>
      <w:r w:rsidRPr="004D1DD8">
        <w:rPr>
          <w:rStyle w:val="hwtze"/>
          <w:b/>
        </w:rPr>
        <w:t xml:space="preserve"> </w:t>
      </w:r>
      <w:r>
        <w:rPr>
          <w:rStyle w:val="rynqvb"/>
        </w:rPr>
        <w:t xml:space="preserve">W czasach, gdy ludzkie embrionalne komórki macierzyste nie były jeszcze testowane na żadnym pacjencie, komórki macierzyste od dorosłych okazywały się bardzo obiecujące w testach na ludziach w przypadku dziesiątek chorób i schorzeń.[34]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 w:rsidRPr="00BF67F7">
        <w:rPr>
          <w:rStyle w:val="rynqvb"/>
          <w:b/>
        </w:rPr>
        <w:t>Dziś, mimo że terapeutyczne możliwości ludzkich embrionalnych komórek macierzystych prawie zniknęły, postęp medycyny z wykorzystaniem dorosłych komó</w:t>
      </w:r>
      <w:r>
        <w:rPr>
          <w:rStyle w:val="rynqvb"/>
          <w:b/>
        </w:rPr>
        <w:t>rek macierzystych nadal trwa.</w:t>
      </w:r>
      <w:r w:rsidR="00F94BB8">
        <w:rPr>
          <w:rStyle w:val="rynqvb"/>
          <w:b/>
        </w:rPr>
        <w:t xml:space="preserve"> </w:t>
      </w:r>
      <w:r>
        <w:rPr>
          <w:rStyle w:val="rynqvb"/>
          <w:b/>
        </w:rPr>
        <w:t>[35</w:t>
      </w:r>
      <w:r w:rsidRPr="00BF67F7">
        <w:rPr>
          <w:rStyle w:val="rynqvb"/>
          <w:b/>
        </w:rPr>
        <w:t>]</w:t>
      </w:r>
      <w:r>
        <w:rPr>
          <w:rStyle w:val="rynqvb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  <w:b/>
        </w:rPr>
      </w:pPr>
      <w:r w:rsidRPr="00BF67F7">
        <w:rPr>
          <w:rStyle w:val="rynqvb"/>
          <w:b/>
        </w:rPr>
        <w:t>Oprócz stałego postępu w wykorzystaniu komórek macierzystych</w:t>
      </w:r>
      <w:r w:rsidR="00F94BB8" w:rsidRPr="00F94BB8">
        <w:rPr>
          <w:rStyle w:val="rynqvb"/>
          <w:b/>
        </w:rPr>
        <w:t xml:space="preserve"> </w:t>
      </w:r>
      <w:r w:rsidR="00F94BB8">
        <w:rPr>
          <w:rStyle w:val="rynqvb"/>
          <w:b/>
        </w:rPr>
        <w:t xml:space="preserve">od </w:t>
      </w:r>
      <w:r w:rsidR="00F94BB8" w:rsidRPr="00BF67F7">
        <w:rPr>
          <w:rStyle w:val="rynqvb"/>
          <w:b/>
        </w:rPr>
        <w:t>dorosłych</w:t>
      </w:r>
      <w:r w:rsidRPr="00BF67F7">
        <w:rPr>
          <w:rStyle w:val="rynqvb"/>
          <w:b/>
        </w:rPr>
        <w:t xml:space="preserve"> </w:t>
      </w:r>
      <w:proofErr w:type="spellStart"/>
      <w:r w:rsidRPr="00BF67F7">
        <w:rPr>
          <w:rStyle w:val="rynqvb"/>
          <w:b/>
        </w:rPr>
        <w:t>hESC</w:t>
      </w:r>
      <w:proofErr w:type="spellEnd"/>
      <w:r w:rsidR="00F94BB8">
        <w:rPr>
          <w:rStyle w:val="rynqvb"/>
          <w:b/>
        </w:rPr>
        <w:t>,</w:t>
      </w:r>
      <w:r w:rsidRPr="00BF67F7">
        <w:rPr>
          <w:rStyle w:val="rynqvb"/>
          <w:b/>
        </w:rPr>
        <w:t xml:space="preserve"> zostały również w dużej mierze odrzucone przez odkrycie </w:t>
      </w:r>
      <w:r w:rsidRPr="00507546">
        <w:rPr>
          <w:rStyle w:val="rynqvb"/>
          <w:b/>
          <w:u w:val="single"/>
        </w:rPr>
        <w:t>indukowanych pluripotencjalnych komórek macierzystych (</w:t>
      </w:r>
      <w:proofErr w:type="spellStart"/>
      <w:r w:rsidRPr="00507546">
        <w:rPr>
          <w:rStyle w:val="rynqvb"/>
          <w:b/>
          <w:u w:val="single"/>
        </w:rPr>
        <w:t>iPSC</w:t>
      </w:r>
      <w:proofErr w:type="spellEnd"/>
      <w:r w:rsidRPr="00507546">
        <w:rPr>
          <w:rStyle w:val="rynqvb"/>
          <w:b/>
          <w:u w:val="single"/>
        </w:rPr>
        <w:t>).</w:t>
      </w:r>
      <w:r w:rsidRPr="00507546">
        <w:rPr>
          <w:rStyle w:val="rynqvb"/>
          <w:u w:val="single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hwtze"/>
        </w:rPr>
      </w:pPr>
      <w:r w:rsidRPr="00BF67F7">
        <w:rPr>
          <w:rStyle w:val="rynqvb"/>
          <w:b/>
        </w:rPr>
        <w:t xml:space="preserve">W 2007 roku japoński naukowiec </w:t>
      </w:r>
      <w:r>
        <w:rPr>
          <w:rStyle w:val="rynqvb"/>
          <w:b/>
        </w:rPr>
        <w:t>Shinya Yamanaka odkrył metodę [36</w:t>
      </w:r>
      <w:r w:rsidRPr="00BF67F7">
        <w:rPr>
          <w:rStyle w:val="rynqvb"/>
          <w:b/>
        </w:rPr>
        <w:t>] tworzenia w pełni pluripotencjalnych, embrionalnych komórek macierzystych ze zwykłych komórek somatycznych (ciała).</w:t>
      </w:r>
      <w:r>
        <w:rPr>
          <w:rStyle w:val="rynqvb"/>
          <w:b/>
        </w:rPr>
        <w:t xml:space="preserve"> </w:t>
      </w:r>
      <w:r w:rsidRPr="00BF67F7">
        <w:rPr>
          <w:rStyle w:val="rynqvb"/>
          <w:b/>
        </w:rPr>
        <w:t>[</w:t>
      </w:r>
      <w:r>
        <w:rPr>
          <w:rStyle w:val="rynqvb"/>
        </w:rPr>
        <w:t>37]</w:t>
      </w:r>
      <w:r>
        <w:rPr>
          <w:rStyle w:val="hwtze"/>
        </w:rPr>
        <w:t xml:space="preserve"> </w:t>
      </w:r>
    </w:p>
    <w:p w:rsidR="003124CA" w:rsidRDefault="00F94BB8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  <w:b/>
        </w:rPr>
        <w:t>Yamanaka nazwał ko</w:t>
      </w:r>
      <w:r w:rsidR="003124CA">
        <w:rPr>
          <w:rStyle w:val="rynqvb"/>
          <w:b/>
        </w:rPr>
        <w:t xml:space="preserve">mórki </w:t>
      </w:r>
      <w:r w:rsidR="003124CA">
        <w:rPr>
          <w:rStyle w:val="rynqvb"/>
          <w:b/>
          <w:i/>
        </w:rPr>
        <w:t>indukowanymi pluripotencjalnymi komórkami macierzystymi</w:t>
      </w:r>
      <w:r w:rsidR="003124CA" w:rsidRPr="00BF67F7">
        <w:rPr>
          <w:rStyle w:val="rynqvb"/>
          <w:b/>
        </w:rPr>
        <w:t>, ponieważ powstają poprzez wprowadzenie komórek somatycznych (takich jak zwykła komórka skóry) w stan pluripotencjalny, co czyni je funkcjonalnym odpowiednikiem pluripotencjalnych embrionalnych komórek macierzystych.</w:t>
      </w:r>
      <w:r w:rsidR="003124CA" w:rsidRPr="00BF67F7">
        <w:rPr>
          <w:rStyle w:val="hwtze"/>
          <w:b/>
        </w:rPr>
        <w:t xml:space="preserve"> </w:t>
      </w:r>
      <w:r w:rsidR="003124CA" w:rsidRPr="00BF67F7">
        <w:rPr>
          <w:rStyle w:val="rynqvb"/>
          <w:b/>
        </w:rPr>
        <w:t>Innymi słowy, badacze mogli teraz uzyskać obfitą podaż pluripotencjalnych komórek macierzystych bez konieczności niszcze</w:t>
      </w:r>
      <w:r w:rsidR="003124CA">
        <w:rPr>
          <w:rStyle w:val="rynqvb"/>
          <w:b/>
        </w:rPr>
        <w:t>nia embrionów!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 w:rsidRPr="00BF67F7">
        <w:rPr>
          <w:rStyle w:val="rynqvb"/>
          <w:b/>
        </w:rPr>
        <w:t>Odkrycie to było tak przełomowe, że zaledwie pięć lat po jego ogłoszeniu Yamanaka otrzymał Nagrodę Nobla.</w:t>
      </w:r>
      <w:r>
        <w:rPr>
          <w:rStyle w:val="rynqvb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Zwolennicy hESCR próbowali przypisać sobie zasługę tego przełomu twierdząc, że nigdy nie byłby on możliwy bez podstaw stworzonych w wyniku wcześniejszych badań z ludzkimi embrionalnymi komórkami macierzystymi. </w:t>
      </w:r>
      <w:r w:rsidR="006D0A11">
        <w:rPr>
          <w:rStyle w:val="rynqvb"/>
        </w:rPr>
        <w:t xml:space="preserve">- </w:t>
      </w:r>
      <w:r w:rsidRPr="00BF67F7">
        <w:rPr>
          <w:rStyle w:val="rynqvb"/>
          <w:i/>
        </w:rPr>
        <w:t xml:space="preserve">Przypominam, że to podstawowe badania nad komórkami macierzystymi naprawdę doprowadziły do ​​przełomu w badaniach nad komórkami </w:t>
      </w:r>
      <w:proofErr w:type="spellStart"/>
      <w:r w:rsidRPr="00BF67F7">
        <w:rPr>
          <w:rStyle w:val="rynqvb"/>
          <w:i/>
        </w:rPr>
        <w:t>iPS</w:t>
      </w:r>
      <w:proofErr w:type="spellEnd"/>
      <w:r>
        <w:rPr>
          <w:rStyle w:val="rynqvb"/>
          <w:i/>
        </w:rPr>
        <w:t xml:space="preserve"> – stwierdził </w:t>
      </w:r>
      <w:r>
        <w:rPr>
          <w:rStyle w:val="rynqvb"/>
        </w:rPr>
        <w:t xml:space="preserve">George Delay podczas przesłuchania w Izbie Reprezentantów w maju 2008 r. [38]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  <w:b/>
        </w:rPr>
        <w:t xml:space="preserve">Sam </w:t>
      </w:r>
      <w:r w:rsidRPr="00BF67F7">
        <w:rPr>
          <w:rStyle w:val="rynqvb"/>
          <w:b/>
        </w:rPr>
        <w:t>Yamanaka stwierdził</w:t>
      </w:r>
      <w:r w:rsidR="006D0A11">
        <w:rPr>
          <w:rStyle w:val="rynqvb"/>
          <w:b/>
        </w:rPr>
        <w:t xml:space="preserve"> </w:t>
      </w:r>
      <w:r>
        <w:rPr>
          <w:rStyle w:val="rynqvb"/>
          <w:b/>
        </w:rPr>
        <w:t>jednak</w:t>
      </w:r>
      <w:r w:rsidRPr="00BF67F7">
        <w:rPr>
          <w:rStyle w:val="rynqvb"/>
          <w:b/>
        </w:rPr>
        <w:t>, że ludzkie embrionalne komórki macierzyste nie były kluczowe w jego pracy.</w:t>
      </w:r>
      <w:r w:rsidRPr="00BF67F7">
        <w:rPr>
          <w:rStyle w:val="hwtze"/>
          <w:b/>
        </w:rPr>
        <w:t xml:space="preserve"> </w:t>
      </w:r>
      <w:r w:rsidRPr="00BF67F7">
        <w:rPr>
          <w:rStyle w:val="rynqvb"/>
          <w:b/>
        </w:rPr>
        <w:t xml:space="preserve">Przed przełomem w przeprogramowaniu ludzkich komórek somatycznych do stanu pluripotencjalnego Yamanaka </w:t>
      </w:r>
      <w:r>
        <w:rPr>
          <w:rStyle w:val="rynqvb"/>
          <w:b/>
        </w:rPr>
        <w:t xml:space="preserve">przeprowadzał eksperymenty na myszach, a nie na ludziach. Nie wykorzystywał </w:t>
      </w:r>
      <w:r w:rsidR="006D0A11">
        <w:rPr>
          <w:rStyle w:val="rynqvb"/>
          <w:b/>
        </w:rPr>
        <w:t>komórek embrionalnych. Podkreśla</w:t>
      </w:r>
      <w:r>
        <w:rPr>
          <w:rStyle w:val="rynqvb"/>
          <w:b/>
        </w:rPr>
        <w:t xml:space="preserve">ł, że </w:t>
      </w:r>
      <w:r w:rsidRPr="00046458">
        <w:rPr>
          <w:rStyle w:val="rynqvb"/>
          <w:b/>
          <w:i/>
        </w:rPr>
        <w:t>nie są pot</w:t>
      </w:r>
      <w:r>
        <w:rPr>
          <w:rStyle w:val="rynqvb"/>
          <w:b/>
          <w:i/>
        </w:rPr>
        <w:t>rzebne ani komórki jajowe, ani e</w:t>
      </w:r>
      <w:r w:rsidRPr="00046458">
        <w:rPr>
          <w:rStyle w:val="rynqvb"/>
          <w:b/>
          <w:i/>
        </w:rPr>
        <w:t>mbriony</w:t>
      </w:r>
      <w:r>
        <w:rPr>
          <w:rStyle w:val="rynqvb"/>
          <w:b/>
          <w:i/>
        </w:rPr>
        <w:t xml:space="preserve">. </w:t>
      </w:r>
      <w:r w:rsidRPr="00BF67F7">
        <w:rPr>
          <w:rStyle w:val="rynqvb"/>
          <w:b/>
          <w:i/>
        </w:rPr>
        <w:t xml:space="preserve">Nigdy </w:t>
      </w:r>
      <w:r>
        <w:rPr>
          <w:rStyle w:val="rynqvb"/>
          <w:b/>
          <w:i/>
        </w:rPr>
        <w:t xml:space="preserve">żadnego nie </w:t>
      </w:r>
      <w:r w:rsidR="006D0A11">
        <w:rPr>
          <w:rStyle w:val="rynqvb"/>
          <w:b/>
          <w:i/>
        </w:rPr>
        <w:t>wy</w:t>
      </w:r>
      <w:r>
        <w:rPr>
          <w:rStyle w:val="rynqvb"/>
          <w:b/>
          <w:i/>
        </w:rPr>
        <w:t>korzystywałem.</w:t>
      </w:r>
      <w:r w:rsidR="006D0A11">
        <w:rPr>
          <w:rStyle w:val="rynqvb"/>
        </w:rPr>
        <w:t xml:space="preserve"> </w:t>
      </w:r>
      <w:r>
        <w:rPr>
          <w:rStyle w:val="rynqvb"/>
        </w:rPr>
        <w:t xml:space="preserve">[39] </w:t>
      </w:r>
    </w:p>
    <w:p w:rsidR="003124CA" w:rsidRDefault="006D0A11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Należy podkreś</w:t>
      </w:r>
      <w:r w:rsidR="003124CA">
        <w:rPr>
          <w:rStyle w:val="rynqvb"/>
        </w:rPr>
        <w:t>lić, że właśnie odrzucenie przez Yam</w:t>
      </w:r>
      <w:r>
        <w:rPr>
          <w:rStyle w:val="rynqvb"/>
        </w:rPr>
        <w:t>anaka</w:t>
      </w:r>
      <w:r w:rsidR="003124CA">
        <w:rPr>
          <w:rStyle w:val="rynqvb"/>
        </w:rPr>
        <w:t xml:space="preserve"> wykorzystywania komórek embrionalnych, jako metody wątpliwej etycznie przyczynił</w:t>
      </w:r>
      <w:r>
        <w:rPr>
          <w:rStyle w:val="rynqvb"/>
        </w:rPr>
        <w:t>o</w:t>
      </w:r>
      <w:r w:rsidR="003124CA">
        <w:rPr>
          <w:rStyle w:val="rynqvb"/>
        </w:rPr>
        <w:t xml:space="preserve"> się do przyznania mu Nagrody Nobla.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lastRenderedPageBreak/>
        <w:t>Wspomina</w:t>
      </w:r>
      <w:r w:rsidR="006D0A11">
        <w:rPr>
          <w:rStyle w:val="rynqvb"/>
        </w:rPr>
        <w:t>ł nawet o swoich refleksach, gdy oglądał ż</w:t>
      </w:r>
      <w:r>
        <w:rPr>
          <w:rStyle w:val="rynqvb"/>
        </w:rPr>
        <w:t>ywy ludzki embrion przez mikroskop. –</w:t>
      </w:r>
      <w:r>
        <w:rPr>
          <w:rStyle w:val="rynqvb"/>
          <w:i/>
        </w:rPr>
        <w:t>Kiedy zobaczyłe</w:t>
      </w:r>
      <w:r w:rsidRPr="00BF67F7">
        <w:rPr>
          <w:rStyle w:val="rynqvb"/>
          <w:i/>
        </w:rPr>
        <w:t>m embrion, nagle uświadomiłam sobie, że między nim a moimi córkami jest tak niewielka różnica… Pomyślałam, że nie możemy ciągle niszczyć emb</w:t>
      </w:r>
      <w:r>
        <w:rPr>
          <w:rStyle w:val="rynqvb"/>
          <w:i/>
        </w:rPr>
        <w:t>rionów do naszych badań</w:t>
      </w:r>
      <w:r w:rsidRPr="00BF67F7">
        <w:rPr>
          <w:rStyle w:val="rynqvb"/>
          <w:i/>
        </w:rPr>
        <w:t>.</w:t>
      </w:r>
      <w:r w:rsidRPr="00BF67F7">
        <w:rPr>
          <w:rStyle w:val="hwtze"/>
          <w:i/>
        </w:rPr>
        <w:t xml:space="preserve"> </w:t>
      </w:r>
      <w:r w:rsidRPr="00BF67F7">
        <w:rPr>
          <w:rStyle w:val="rynqvb"/>
          <w:i/>
        </w:rPr>
        <w:t xml:space="preserve">Musi </w:t>
      </w:r>
      <w:r>
        <w:rPr>
          <w:rStyle w:val="rynqvb"/>
          <w:i/>
        </w:rPr>
        <w:t xml:space="preserve">istnieć </w:t>
      </w:r>
      <w:r w:rsidRPr="00BF67F7">
        <w:rPr>
          <w:rStyle w:val="rynqvb"/>
          <w:i/>
        </w:rPr>
        <w:t>inny sposób</w:t>
      </w:r>
      <w:r>
        <w:rPr>
          <w:rStyle w:val="rynqvb"/>
        </w:rPr>
        <w:t>.</w:t>
      </w:r>
      <w:r w:rsidR="006D0A11">
        <w:rPr>
          <w:rStyle w:val="rynqvb"/>
        </w:rPr>
        <w:t xml:space="preserve"> </w:t>
      </w:r>
      <w:r>
        <w:rPr>
          <w:rStyle w:val="rynqvb"/>
        </w:rPr>
        <w:t xml:space="preserve">[40]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  <w:b/>
        </w:rPr>
      </w:pPr>
      <w:r w:rsidRPr="00BF67F7">
        <w:rPr>
          <w:rStyle w:val="rynqvb"/>
          <w:b/>
        </w:rPr>
        <w:t xml:space="preserve">Przełom </w:t>
      </w:r>
      <w:r>
        <w:rPr>
          <w:rStyle w:val="rynqvb"/>
          <w:b/>
        </w:rPr>
        <w:t xml:space="preserve">odkrycia </w:t>
      </w:r>
      <w:r w:rsidR="006D0A11">
        <w:rPr>
          <w:rStyle w:val="rynqvb"/>
          <w:b/>
        </w:rPr>
        <w:t>Yamanaka</w:t>
      </w:r>
      <w:r w:rsidRPr="00BF67F7">
        <w:rPr>
          <w:rStyle w:val="rynqvb"/>
          <w:b/>
        </w:rPr>
        <w:t xml:space="preserve"> był nie tylko </w:t>
      </w:r>
      <w:r>
        <w:rPr>
          <w:rStyle w:val="rynqvb"/>
          <w:b/>
        </w:rPr>
        <w:t xml:space="preserve">rewolucją </w:t>
      </w:r>
      <w:r w:rsidRPr="00BF67F7">
        <w:rPr>
          <w:rStyle w:val="rynqvb"/>
          <w:b/>
        </w:rPr>
        <w:t>w badaniach nad komórkami macierzystymi, ale także poważnym osiągnięciem w etyce</w:t>
      </w:r>
      <w:r>
        <w:rPr>
          <w:rStyle w:val="rynqvb"/>
          <w:b/>
        </w:rPr>
        <w:t xml:space="preserve">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Zwolennicy wykorzystywania embrionalnych komórek macie</w:t>
      </w:r>
      <w:r w:rsidR="006D0A11">
        <w:rPr>
          <w:rStyle w:val="rynqvb"/>
        </w:rPr>
        <w:t>r</w:t>
      </w:r>
      <w:r>
        <w:rPr>
          <w:rStyle w:val="rynqvb"/>
        </w:rPr>
        <w:t>zystych przyjęli strategię robienia cynicznego i nieuczciwego szumu, aby zagłuszyć głosy osób wyrażających obawy etyczne dotyczące utowarowienia i niszczenia życia ludzkiego w imię nauki.</w:t>
      </w:r>
      <w:r>
        <w:rPr>
          <w:rStyle w:val="hwtze"/>
        </w:rPr>
        <w:t xml:space="preserve"> </w:t>
      </w:r>
      <w:r w:rsidRPr="00BF67F7">
        <w:rPr>
          <w:rStyle w:val="rynqvb"/>
          <w:b/>
        </w:rPr>
        <w:t>Dla zwolenników hESCR takie obawy etyczne były przeszkodą w dążeniu do postępu naukowego.</w:t>
      </w:r>
      <w:r>
        <w:rPr>
          <w:rStyle w:val="rynqvb"/>
        </w:rPr>
        <w:t xml:space="preserve">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 xml:space="preserve">Z drugiej strony Yamanaka był na tyle </w:t>
      </w:r>
      <w:proofErr w:type="spellStart"/>
      <w:r>
        <w:rPr>
          <w:rStyle w:val="rynqvb"/>
        </w:rPr>
        <w:t>wyczolony</w:t>
      </w:r>
      <w:proofErr w:type="spellEnd"/>
      <w:r>
        <w:rPr>
          <w:rStyle w:val="rynqvb"/>
        </w:rPr>
        <w:t xml:space="preserve"> na wartości moralne, że gdy zajrzał przez mikroskop, w embrionach na najwcześniejszych etapach ludzkiego życia</w:t>
      </w:r>
      <w:r w:rsidRPr="00B72516">
        <w:rPr>
          <w:rStyle w:val="rynqvb"/>
        </w:rPr>
        <w:t xml:space="preserve"> </w:t>
      </w:r>
      <w:r>
        <w:rPr>
          <w:rStyle w:val="rynqvb"/>
        </w:rPr>
        <w:t>zobaczył odbicie swoich córek.</w:t>
      </w:r>
      <w:r>
        <w:rPr>
          <w:rStyle w:val="hwtze"/>
        </w:rPr>
        <w:t xml:space="preserve"> D</w:t>
      </w:r>
      <w:r>
        <w:rPr>
          <w:rStyle w:val="rynqvb"/>
        </w:rPr>
        <w:t xml:space="preserve">la laureata Nagrody Nobla obawy etyczne przed niszczeniem życia ludzkiego nie stały się przeszkodą w dążeniu do postępu naukowego, ale motywacją do osiągnięcia sukcesu. Badania medyczne z wykorzystaniem niekontrowersyjnych etycznie dorosłych i indukowanych pluripotencjalnych komórek macierzystych w dalszym ciągu trwają. Mają także tę zaletę, że można je wytworzyć, </w:t>
      </w:r>
      <w:proofErr w:type="spellStart"/>
      <w:r>
        <w:rPr>
          <w:rStyle w:val="rynqvb"/>
        </w:rPr>
        <w:t>np</w:t>
      </w:r>
      <w:proofErr w:type="spellEnd"/>
      <w:r>
        <w:rPr>
          <w:rStyle w:val="rynqvb"/>
        </w:rPr>
        <w:t xml:space="preserve">, z fragmentu skóry osoby chorej, co powoduje, że nie są odrzucane przez </w:t>
      </w:r>
      <w:r w:rsidR="006D0A11">
        <w:rPr>
          <w:rStyle w:val="rynqvb"/>
        </w:rPr>
        <w:t>układ immuno</w:t>
      </w:r>
      <w:r>
        <w:rPr>
          <w:rStyle w:val="rynqvb"/>
        </w:rPr>
        <w:t xml:space="preserve">logiczny jako obce i dają większą szansę wyleczenia. </w:t>
      </w:r>
    </w:p>
    <w:p w:rsidR="003124CA" w:rsidRDefault="003124CA" w:rsidP="003124CA">
      <w:pPr>
        <w:spacing w:before="100" w:beforeAutospacing="1" w:after="100" w:afterAutospacing="1" w:line="240" w:lineRule="auto"/>
        <w:outlineLvl w:val="0"/>
        <w:rPr>
          <w:rStyle w:val="rynqvb"/>
        </w:rPr>
      </w:pPr>
      <w:r>
        <w:rPr>
          <w:rStyle w:val="rynqvb"/>
        </w:rPr>
        <w:t>Obecnie nikt praktycznie nie mówi o cierpieniu chorych, którym dawano nieuzasadnioną nadzieję wyleczenia i skłaniano do wyrażenia zgody na przeprowadz</w:t>
      </w:r>
      <w:r w:rsidR="006D0A11">
        <w:rPr>
          <w:rStyle w:val="rynqvb"/>
        </w:rPr>
        <w:t>e</w:t>
      </w:r>
      <w:r>
        <w:rPr>
          <w:rStyle w:val="rynqvb"/>
        </w:rPr>
        <w:t xml:space="preserve">nie eksperymentów medycznych z wykorzystaniem embrionalnych komórek macierzystych, co powodowało liczne i poważne powikłania. </w:t>
      </w:r>
    </w:p>
    <w:p w:rsidR="00B2114D" w:rsidRPr="007A0A8B" w:rsidRDefault="00B2114D" w:rsidP="00B2114D">
      <w:pPr>
        <w:spacing w:before="100" w:beforeAutospacing="1" w:after="100" w:afterAutospacing="1" w:line="240" w:lineRule="auto"/>
        <w:outlineLvl w:val="0"/>
        <w:rPr>
          <w:rStyle w:val="rynqvb"/>
          <w:b/>
          <w:u w:val="single"/>
        </w:rPr>
      </w:pPr>
      <w:r w:rsidRPr="007A0A8B">
        <w:rPr>
          <w:rStyle w:val="rynqvb"/>
          <w:b/>
          <w:u w:val="single"/>
        </w:rPr>
        <w:t xml:space="preserve">Oryginalne przypisy w </w:t>
      </w:r>
      <w:proofErr w:type="spellStart"/>
      <w:r w:rsidRPr="007A0A8B">
        <w:rPr>
          <w:rStyle w:val="rynqvb"/>
          <w:b/>
          <w:u w:val="single"/>
        </w:rPr>
        <w:t>jezyku</w:t>
      </w:r>
      <w:proofErr w:type="spellEnd"/>
      <w:r w:rsidRPr="007A0A8B">
        <w:rPr>
          <w:rStyle w:val="rynqvb"/>
          <w:b/>
          <w:u w:val="single"/>
        </w:rPr>
        <w:t xml:space="preserve"> angielskim: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5" w:anchor="_ftnref1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James Thomson of the University of Wisconsin and John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Gearhart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Johns Hopkins University,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working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separately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are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credited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with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this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development.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J.A. Thomson et al.,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Embryonic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lines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derived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from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human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blastocysts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Science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 282, no. 5391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November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1998): 1145-7, doi: 10.1126/science.282.5391.1145; and M.J.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Shamblott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et al.,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Derivation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pluripotent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from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cultured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human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primordial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germ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,” 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Proc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Natl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Acad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Sci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USA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95, no. 23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November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1998): 13726-31, doi: 10.1073/pnas.95.23.13726.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6" w:anchor="_ftnref2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President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Discusses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Research,” The White House: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President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George W. Bush,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accessed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October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19, 2023, https://georgewbush-whitehouse.archives.gov/news/releases/2001/08/20010809-2.html.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7" w:anchor="_ftnref3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[3]</w:t>
        </w:r>
      </w:hyperlink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Research: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a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Appropriations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United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States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Senate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105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95 (1999)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Dr. Lawrence Goldstein,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Professor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Pharmacology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Division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Cellular and Molecular Medicine, University of California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Sen Diego).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8" w:anchor="_ftnref4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[4]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Research, Part 3: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a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Appropriations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United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States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Senate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106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55 (2000) (joint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Dr. Gerald D. Fischbach,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Director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the National Institute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Neurological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Disorders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Stroke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and Dr. Allen M. Spiegel,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Director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the National Institute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Diabetes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Digestive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Kidney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Diseases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9" w:anchor="_ftnref5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[5]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Cells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, 2001: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a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Appropriations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United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States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Senate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107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105 (2001)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Dr. Michael D. West,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President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CEO, Advanced Cell Technology).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0" w:anchor="_ftnref6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[6]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Cells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, 2001: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a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Appropriations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United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States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Senate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107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136 (2001)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Dr. Bert Vogelstein,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Professor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Oncology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Pathology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John Hopkins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Oncology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Center; Chairman, National Research Council Institute of Medicine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on the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Biological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Medical Applications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Research).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1" w:anchor="_ftnref7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[7]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Congressional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Budget for the United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Government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for the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Fiscal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Year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2006, 109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Cong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., 1st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sess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.,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Congressional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Record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151, no. 32: S2764.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2" w:anchor="_ftnref8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[8]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Jeff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Zeleny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“House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Votes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to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Expand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Research,”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The New York Times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, June 8, 2007.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3" w:anchor="_ftnref9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[9]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Research, Part 3: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a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Appropriations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United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States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Senate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106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38 (2000)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Christopher Reeve).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4" w:anchor="_ftnref10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[10]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“Michael J. Fox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Urges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 to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Approve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Research,” CNN.com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transcripts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CNN,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accessed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October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19, 2023, http://www.cnn.com/TRANSCRIPTS/0009/14/tod.10.html.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5" w:anchor="_ftnref11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[11]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Cloning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, 2002: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a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Appropriations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United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States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Senate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107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59-62 (2002)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Kevin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Kline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actor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6" w:anchor="_ftnref12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[12]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“California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Proposition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71 (2004),”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Embryo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Project Encyclopedia, Arizona State University,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accessed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October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19, 2023, https://embryo.asu.edu/pages/california-proposition-71-2004.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7" w:anchor="_ftnref13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[13]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Proposition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71: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Research.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Funding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Bonds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. Initiative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Constitutional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Amendment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Statute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July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2004).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: https://lao.ca.gov/ballot/2004/71_11_2004.htm#:~:text=The%20measure%20authorizes%20the%20state,and%20research%20facilities%20in%20California.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8" w:anchor="_ftnref14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[14]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John M.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Broder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Andrew Pollack,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Californians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to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Vote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Research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Funds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The New York Times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September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20, 2004.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19" w:anchor="_ftnref15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[15]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Erin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Allday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Joaquin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Palomino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Lofty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Promises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Limited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Results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,” 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San Francisco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Chronicle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September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6, 2018.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0" w:anchor="_ftnref16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[16]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“California: The Leader in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Research,” CIRM: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California’s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Agency,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accessed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October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19, 2023, https://www.cirm.ca.gov/california-leader-stem-cell-research/#:~:text=As%20the%20largest%20source%20of,patients%20with%20unmet%20medical%20needs.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1" w:anchor="_ftnref17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[17]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Research: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a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Appropriations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United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States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Senate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105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28 (1998)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Dr. Harold Varmus,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Director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National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Institutes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Health,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Department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Health and Human Services).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2" w:anchor="_ftnref18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[18]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Ibid., 32.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3" w:anchor="_ftnref19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[19]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Ibid., 133.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4" w:anchor="_ftnref20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[20]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Ibid., 112.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5" w:anchor="_ftnref21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[21]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Chris Thompson, “A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Penny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on the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Dollar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East Bay Express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, January 24, 2007.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6" w:anchor="_ftnref22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[22]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Kalina Kamenova and Timothy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Claufield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hype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: Media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portrayal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therapy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translation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,” 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Science Translational Medicine 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7, no. 278 (March 2015): 1-4, doi: https://doi.org/10.1126/scitranslmed.3010496.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7" w:anchor="_ftnref23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[23]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U.S. National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Bioethics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Advisory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Commission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Ethical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Issues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in Human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Research, Volume I: Report and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Recommendations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of the National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Bioethics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Advisory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Commission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,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 Harold T.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Shapiro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et al.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Rockville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Maryland: 1999. https://bioethicsarchive.georgetown.edu/nbac/stemcell.pdf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accessed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October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20, 2023), p. 2.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8" w:anchor="_ftnref24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[24]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Gina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Kolata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“Man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Who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Helped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Start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War May End It,”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The New York Times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November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22, 2007.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29" w:anchor="_ftnref25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[25]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Ethical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Issues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in Human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Research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, iii.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0" w:anchor="_ftnref26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[26]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Ibid., xi.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1" w:anchor="_ftnref28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[27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Ethical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Issues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in Human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Research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, 53.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2" w:anchor="_ftnref29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[28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Embryonic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Research: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Exploring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Controversy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Science, Technology, and Space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Commerce, Science, and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Transportation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108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39 (2004)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Dr. George Q.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Daley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Representing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the American Society for Cell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Biology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3" w:anchor="_ftnref30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[29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Executive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Summary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,” CIRM: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California’s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Agency,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accessed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October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20, 2023, https://www.cirm.ca.gov/wp-content/uploads/archive/files/agenda/020309_2006_Executive_Summary.pdf.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4" w:anchor="_ftnref31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[30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Mary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Engel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Reality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check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for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optimism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Los Angeles Times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December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3, 2006.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5" w:history="1">
        <w:r w:rsidR="00B2114D" w:rsidRPr="009E3837">
          <w:rPr>
            <w:rStyle w:val="Hipercze"/>
            <w:rFonts w:eastAsia="Times New Roman" w:cs="Times New Roman"/>
            <w:sz w:val="20"/>
            <w:szCs w:val="20"/>
            <w:lang w:eastAsia="pl-PL"/>
          </w:rPr>
          <w:t>[31]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: https://www.cirm.ca.gov/grants/.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6" w:anchor="_ftnref33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[32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Russell Goldman, “Michael J. Fox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Looks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Past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in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Search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for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Parkinson’s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Cure,” 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ABC News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="00B2114D">
        <w:rPr>
          <w:rFonts w:eastAsia="Times New Roman" w:cs="Times New Roman"/>
          <w:sz w:val="20"/>
          <w:szCs w:val="20"/>
          <w:lang w:eastAsia="pl-PL"/>
        </w:rPr>
        <w:t>May 18,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2012.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7" w:anchor="_ftnref34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[33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e.g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.,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Gene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Tarne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and David Prentice,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Playing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Politics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with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,” 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The American Thinker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, August 8, 2010.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8" w:anchor="_ftnref35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[34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Alois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Gratwohl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et al., “One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million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haemopoietic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stem-cell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transplants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: a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retrospective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observational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study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,” 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Lancet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Haematol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2, no. 3 (March 2015): e91-100, doi: 10.1016/S2352-3026(15)00028-9.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39" w:anchor="_ftnref36" w:history="1"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</w:t>
        </w:r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5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Treatments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,”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Connect,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accessed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October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20, 2023, https://stemcellresearchfacts.org/answers/treatments/.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40" w:anchor="_ftnref37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[36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Kazutoshi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Takahashi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et al.,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Induction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Pluripotent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from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Adult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Human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Fibroblasts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by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Defined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Factors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Cell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 131, no. 5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November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2007): 861-872, doi: https://doi.org/10.1016/j.cell.2007.11.019.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41" w:anchor="_ftnref38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[37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James Thomson – the same James Thomson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who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first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isolated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hESCs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–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is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also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credited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with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discovering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the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process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to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produce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iPSCs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. Thomson and Yamanaka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worked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separately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42" w:anchor="_ftnref39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[38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Cell Science: The Foundation for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Future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Cures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: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Hearing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Before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Subcommittee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Health of the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Committee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Energy</w:t>
      </w:r>
      <w:proofErr w:type="spellEnd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and Commerce House of </w:t>
      </w:r>
      <w:proofErr w:type="spellStart"/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Representatives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110</w:t>
      </w:r>
      <w:r w:rsidR="00B2114D" w:rsidRPr="007A0A8B">
        <w:rPr>
          <w:rFonts w:eastAsia="Times New Roman" w:cs="Times New Roman"/>
          <w:sz w:val="20"/>
          <w:szCs w:val="20"/>
          <w:vertAlign w:val="superscript"/>
          <w:lang w:eastAsia="pl-PL"/>
        </w:rPr>
        <w:t>th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Congress, 76 (2008) (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statement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Dr. George Q.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Daley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President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International Society for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Stem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Cell Research and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Associate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Professor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of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Pediatrics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Children’s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Hospital Boston).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43" w:anchor="_ftnref40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[30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Quoted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in David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Cyranoski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“Simple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switch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turns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cells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embryonic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Nature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> 447 (June 2007): 618, doi: https://doi.org/10.1038/447618a.</w:t>
      </w:r>
    </w:p>
    <w:p w:rsidR="00B2114D" w:rsidRPr="007A0A8B" w:rsidRDefault="008522A9" w:rsidP="00B2114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44" w:anchor="_ftnref41" w:history="1">
        <w:r w:rsidR="00B2114D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[40</w:t>
        </w:r>
        <w:r w:rsidR="00B2114D" w:rsidRPr="007A0A8B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]</w:t>
        </w:r>
      </w:hyperlink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Martin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Fackler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 “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Risk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Taking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Is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in His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Genes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>,” </w:t>
      </w:r>
      <w:r w:rsidR="00B2114D" w:rsidRPr="007A0A8B">
        <w:rPr>
          <w:rFonts w:eastAsia="Times New Roman" w:cs="Times New Roman"/>
          <w:i/>
          <w:iCs/>
          <w:sz w:val="20"/>
          <w:szCs w:val="20"/>
          <w:lang w:eastAsia="pl-PL"/>
        </w:rPr>
        <w:t>The New York Times</w:t>
      </w:r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, </w:t>
      </w:r>
      <w:proofErr w:type="spellStart"/>
      <w:r w:rsidR="00B2114D" w:rsidRPr="007A0A8B">
        <w:rPr>
          <w:rFonts w:eastAsia="Times New Roman" w:cs="Times New Roman"/>
          <w:sz w:val="20"/>
          <w:szCs w:val="20"/>
          <w:lang w:eastAsia="pl-PL"/>
        </w:rPr>
        <w:t>December</w:t>
      </w:r>
      <w:proofErr w:type="spellEnd"/>
      <w:r w:rsidR="00B2114D" w:rsidRPr="007A0A8B">
        <w:rPr>
          <w:rFonts w:eastAsia="Times New Roman" w:cs="Times New Roman"/>
          <w:sz w:val="20"/>
          <w:szCs w:val="20"/>
          <w:lang w:eastAsia="pl-PL"/>
        </w:rPr>
        <w:t xml:space="preserve"> 11, 2007.</w:t>
      </w:r>
    </w:p>
    <w:p w:rsidR="00B2114D" w:rsidRDefault="00B2114D" w:rsidP="00B2114D">
      <w:pPr>
        <w:spacing w:before="100" w:beforeAutospacing="1" w:after="100" w:afterAutospacing="1" w:line="240" w:lineRule="auto"/>
        <w:ind w:right="-143"/>
        <w:rPr>
          <w:rFonts w:eastAsia="Times New Roman" w:cs="Times New Roman"/>
          <w:i/>
          <w:iCs/>
          <w:lang w:eastAsia="pl-PL"/>
        </w:rPr>
      </w:pPr>
      <w:proofErr w:type="spellStart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>LifeNews</w:t>
      </w:r>
      <w:proofErr w:type="spellEnd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>Note</w:t>
      </w:r>
      <w:proofErr w:type="spellEnd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: </w:t>
      </w:r>
      <w:proofErr w:type="spellStart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>Gene</w:t>
      </w:r>
      <w:proofErr w:type="spellEnd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>Tarne</w:t>
      </w:r>
      <w:proofErr w:type="spellEnd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>writes</w:t>
      </w:r>
      <w:proofErr w:type="spellEnd"/>
      <w:r w:rsidRPr="007A0A8B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for the Charlotte Lozier Institute</w:t>
      </w:r>
      <w:r w:rsidRPr="00984E88">
        <w:rPr>
          <w:rFonts w:eastAsia="Times New Roman" w:cs="Times New Roman"/>
          <w:i/>
          <w:iCs/>
          <w:lang w:eastAsia="pl-PL"/>
        </w:rPr>
        <w:t>.</w:t>
      </w:r>
    </w:p>
    <w:p w:rsidR="00B2114D" w:rsidRPr="00984E88" w:rsidRDefault="00B2114D" w:rsidP="00B2114D">
      <w:pPr>
        <w:spacing w:before="100" w:beforeAutospacing="1" w:after="100" w:afterAutospacing="1" w:line="240" w:lineRule="auto"/>
        <w:ind w:right="-143"/>
        <w:rPr>
          <w:rFonts w:eastAsia="Times New Roman" w:cs="Times New Roman"/>
          <w:lang w:eastAsia="pl-PL"/>
        </w:rPr>
      </w:pPr>
      <w:proofErr w:type="spellStart"/>
      <w:r w:rsidRPr="00B82449">
        <w:rPr>
          <w:rFonts w:eastAsia="Times New Roman" w:cs="Times New Roman"/>
          <w:b/>
          <w:iCs/>
          <w:lang w:eastAsia="pl-PL"/>
        </w:rPr>
        <w:t>Zabacz</w:t>
      </w:r>
      <w:proofErr w:type="spellEnd"/>
      <w:r w:rsidRPr="00B82449">
        <w:rPr>
          <w:rFonts w:eastAsia="Times New Roman" w:cs="Times New Roman"/>
          <w:b/>
          <w:iCs/>
          <w:lang w:eastAsia="pl-PL"/>
        </w:rPr>
        <w:t xml:space="preserve"> także </w:t>
      </w:r>
      <w:r w:rsidRPr="00B82449">
        <w:rPr>
          <w:rFonts w:eastAsia="Times New Roman" w:cs="Times New Roman"/>
          <w:i/>
          <w:iCs/>
          <w:lang w:eastAsia="pl-PL"/>
        </w:rPr>
        <w:t>https://jedenznas.pl/komorki-macierzyste-leczyc-etycznie/</w:t>
      </w:r>
    </w:p>
    <w:p w:rsidR="00B2114D" w:rsidRDefault="00B2114D" w:rsidP="00B2114D">
      <w:pPr>
        <w:spacing w:after="0" w:line="240" w:lineRule="auto"/>
        <w:ind w:right="-143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eastAsia="Times New Roman" w:cs="Times New Roman"/>
          <w:lang w:eastAsia="pl-PL"/>
        </w:rPr>
        <w:t xml:space="preserve">Źródło: Wg. Raportu </w:t>
      </w:r>
      <w:proofErr w:type="spellStart"/>
      <w:r>
        <w:rPr>
          <w:rFonts w:eastAsia="Times New Roman" w:cs="Times New Roman"/>
          <w:lang w:eastAsia="pl-PL"/>
        </w:rPr>
        <w:t>Gene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Tarne</w:t>
      </w:r>
      <w:proofErr w:type="spellEnd"/>
      <w:r>
        <w:rPr>
          <w:rFonts w:eastAsia="Times New Roman" w:cs="Times New Roman"/>
          <w:lang w:eastAsia="pl-PL"/>
        </w:rPr>
        <w:t xml:space="preserve"> dla Lozier Institute/ Life News, oprac. własne –</w:t>
      </w:r>
      <w:r w:rsidRPr="00984E8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1 listopada 202</w:t>
      </w:r>
      <w:r w:rsidRPr="00984E88">
        <w:rPr>
          <w:rFonts w:eastAsia="Times New Roman" w:cs="Times New Roman"/>
          <w:lang w:eastAsia="pl-PL"/>
        </w:rPr>
        <w:t xml:space="preserve">3 </w:t>
      </w:r>
      <w:r>
        <w:rPr>
          <w:rFonts w:eastAsia="Times New Roman" w:cs="Times New Roman"/>
          <w:lang w:eastAsia="pl-PL"/>
        </w:rPr>
        <w:t xml:space="preserve">r. </w:t>
      </w:r>
    </w:p>
    <w:p w:rsidR="00E32996" w:rsidRDefault="00E32996"/>
    <w:sectPr w:rsidR="00E32996" w:rsidSect="00B32FE5">
      <w:pgSz w:w="11906" w:h="16838"/>
      <w:pgMar w:top="1440" w:right="1134" w:bottom="1440" w:left="1134" w:header="0" w:footer="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28"/>
    <w:rsid w:val="00005012"/>
    <w:rsid w:val="000433F8"/>
    <w:rsid w:val="00053B90"/>
    <w:rsid w:val="000F7155"/>
    <w:rsid w:val="00240BD7"/>
    <w:rsid w:val="002D52B7"/>
    <w:rsid w:val="003124CA"/>
    <w:rsid w:val="004C1F4D"/>
    <w:rsid w:val="005A2435"/>
    <w:rsid w:val="006D0A11"/>
    <w:rsid w:val="008522A9"/>
    <w:rsid w:val="009A3228"/>
    <w:rsid w:val="00A46EC1"/>
    <w:rsid w:val="00B2114D"/>
    <w:rsid w:val="00B32FE5"/>
    <w:rsid w:val="00E32996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tze">
    <w:name w:val="hwtze"/>
    <w:basedOn w:val="Domylnaczcionkaakapitu"/>
    <w:rsid w:val="003124CA"/>
  </w:style>
  <w:style w:type="character" w:customStyle="1" w:styleId="rynqvb">
    <w:name w:val="rynqvb"/>
    <w:basedOn w:val="Domylnaczcionkaakapitu"/>
    <w:rsid w:val="003124CA"/>
  </w:style>
  <w:style w:type="character" w:styleId="Hipercze">
    <w:name w:val="Hyperlink"/>
    <w:basedOn w:val="Domylnaczcionkaakapitu"/>
    <w:uiPriority w:val="99"/>
    <w:unhideWhenUsed/>
    <w:rsid w:val="00B211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tze">
    <w:name w:val="hwtze"/>
    <w:basedOn w:val="Domylnaczcionkaakapitu"/>
    <w:rsid w:val="003124CA"/>
  </w:style>
  <w:style w:type="character" w:customStyle="1" w:styleId="rynqvb">
    <w:name w:val="rynqvb"/>
    <w:basedOn w:val="Domylnaczcionkaakapitu"/>
    <w:rsid w:val="003124CA"/>
  </w:style>
  <w:style w:type="character" w:styleId="Hipercze">
    <w:name w:val="Hyperlink"/>
    <w:basedOn w:val="Domylnaczcionkaakapitu"/>
    <w:uiPriority w:val="99"/>
    <w:unhideWhenUsed/>
    <w:rsid w:val="00B21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zierinstitute.org/human-embryonic-stem-cell-research-25-years-on/" TargetMode="External"/><Relationship Id="rId13" Type="http://schemas.openxmlformats.org/officeDocument/2006/relationships/hyperlink" Target="https://lozierinstitute.org/human-embryonic-stem-cell-research-25-years-on/" TargetMode="External"/><Relationship Id="rId18" Type="http://schemas.openxmlformats.org/officeDocument/2006/relationships/hyperlink" Target="https://lozierinstitute.org/human-embryonic-stem-cell-research-25-years-on/" TargetMode="External"/><Relationship Id="rId26" Type="http://schemas.openxmlformats.org/officeDocument/2006/relationships/hyperlink" Target="https://lozierinstitute.org/human-embryonic-stem-cell-research-25-years-on/" TargetMode="External"/><Relationship Id="rId39" Type="http://schemas.openxmlformats.org/officeDocument/2006/relationships/hyperlink" Target="https://lozierinstitute.org/human-embryonic-stem-cell-research-25-years-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zierinstitute.org/human-embryonic-stem-cell-research-25-years-on/" TargetMode="External"/><Relationship Id="rId34" Type="http://schemas.openxmlformats.org/officeDocument/2006/relationships/hyperlink" Target="https://lozierinstitute.org/human-embryonic-stem-cell-research-25-years-on/" TargetMode="External"/><Relationship Id="rId42" Type="http://schemas.openxmlformats.org/officeDocument/2006/relationships/hyperlink" Target="https://lozierinstitute.org/human-embryonic-stem-cell-research-25-years-on/" TargetMode="External"/><Relationship Id="rId7" Type="http://schemas.openxmlformats.org/officeDocument/2006/relationships/hyperlink" Target="https://lozierinstitute.org/human-embryonic-stem-cell-research-25-years-on/" TargetMode="External"/><Relationship Id="rId12" Type="http://schemas.openxmlformats.org/officeDocument/2006/relationships/hyperlink" Target="https://lozierinstitute.org/human-embryonic-stem-cell-research-25-years-on/" TargetMode="External"/><Relationship Id="rId17" Type="http://schemas.openxmlformats.org/officeDocument/2006/relationships/hyperlink" Target="https://lozierinstitute.org/human-embryonic-stem-cell-research-25-years-on/" TargetMode="External"/><Relationship Id="rId25" Type="http://schemas.openxmlformats.org/officeDocument/2006/relationships/hyperlink" Target="https://lozierinstitute.org/human-embryonic-stem-cell-research-25-years-on/" TargetMode="External"/><Relationship Id="rId33" Type="http://schemas.openxmlformats.org/officeDocument/2006/relationships/hyperlink" Target="https://lozierinstitute.org/human-embryonic-stem-cell-research-25-years-on/" TargetMode="External"/><Relationship Id="rId38" Type="http://schemas.openxmlformats.org/officeDocument/2006/relationships/hyperlink" Target="https://lozierinstitute.org/human-embryonic-stem-cell-research-25-years-on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zierinstitute.org/human-embryonic-stem-cell-research-25-years-on/" TargetMode="External"/><Relationship Id="rId20" Type="http://schemas.openxmlformats.org/officeDocument/2006/relationships/hyperlink" Target="https://lozierinstitute.org/human-embryonic-stem-cell-research-25-years-on/" TargetMode="External"/><Relationship Id="rId29" Type="http://schemas.openxmlformats.org/officeDocument/2006/relationships/hyperlink" Target="https://lozierinstitute.org/human-embryonic-stem-cell-research-25-years-on/" TargetMode="External"/><Relationship Id="rId41" Type="http://schemas.openxmlformats.org/officeDocument/2006/relationships/hyperlink" Target="https://lozierinstitute.org/human-embryonic-stem-cell-research-25-years-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zierinstitute.org/human-embryonic-stem-cell-research-25-years-on/" TargetMode="External"/><Relationship Id="rId11" Type="http://schemas.openxmlformats.org/officeDocument/2006/relationships/hyperlink" Target="https://lozierinstitute.org/human-embryonic-stem-cell-research-25-years-on/" TargetMode="External"/><Relationship Id="rId24" Type="http://schemas.openxmlformats.org/officeDocument/2006/relationships/hyperlink" Target="https://lozierinstitute.org/human-embryonic-stem-cell-research-25-years-on/" TargetMode="External"/><Relationship Id="rId32" Type="http://schemas.openxmlformats.org/officeDocument/2006/relationships/hyperlink" Target="https://lozierinstitute.org/human-embryonic-stem-cell-research-25-years-on/" TargetMode="External"/><Relationship Id="rId37" Type="http://schemas.openxmlformats.org/officeDocument/2006/relationships/hyperlink" Target="https://lozierinstitute.org/human-embryonic-stem-cell-research-25-years-on/" TargetMode="External"/><Relationship Id="rId40" Type="http://schemas.openxmlformats.org/officeDocument/2006/relationships/hyperlink" Target="https://lozierinstitute.org/human-embryonic-stem-cell-research-25-years-on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zierinstitute.org/human-embryonic-stem-cell-research-25-years-on/" TargetMode="External"/><Relationship Id="rId15" Type="http://schemas.openxmlformats.org/officeDocument/2006/relationships/hyperlink" Target="https://lozierinstitute.org/human-embryonic-stem-cell-research-25-years-on/" TargetMode="External"/><Relationship Id="rId23" Type="http://schemas.openxmlformats.org/officeDocument/2006/relationships/hyperlink" Target="https://lozierinstitute.org/human-embryonic-stem-cell-research-25-years-on/" TargetMode="External"/><Relationship Id="rId28" Type="http://schemas.openxmlformats.org/officeDocument/2006/relationships/hyperlink" Target="https://lozierinstitute.org/human-embryonic-stem-cell-research-25-years-on/" TargetMode="External"/><Relationship Id="rId36" Type="http://schemas.openxmlformats.org/officeDocument/2006/relationships/hyperlink" Target="https://lozierinstitute.org/human-embryonic-stem-cell-research-25-years-on/" TargetMode="External"/><Relationship Id="rId10" Type="http://schemas.openxmlformats.org/officeDocument/2006/relationships/hyperlink" Target="https://lozierinstitute.org/human-embryonic-stem-cell-research-25-years-on/" TargetMode="External"/><Relationship Id="rId19" Type="http://schemas.openxmlformats.org/officeDocument/2006/relationships/hyperlink" Target="https://lozierinstitute.org/human-embryonic-stem-cell-research-25-years-on/" TargetMode="External"/><Relationship Id="rId31" Type="http://schemas.openxmlformats.org/officeDocument/2006/relationships/hyperlink" Target="https://lozierinstitute.org/human-embryonic-stem-cell-research-25-years-on/" TargetMode="External"/><Relationship Id="rId44" Type="http://schemas.openxmlformats.org/officeDocument/2006/relationships/hyperlink" Target="https://lozierinstitute.org/human-embryonic-stem-cell-research-25-years-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zierinstitute.org/human-embryonic-stem-cell-research-25-years-on/" TargetMode="External"/><Relationship Id="rId14" Type="http://schemas.openxmlformats.org/officeDocument/2006/relationships/hyperlink" Target="https://lozierinstitute.org/human-embryonic-stem-cell-research-25-years-on/" TargetMode="External"/><Relationship Id="rId22" Type="http://schemas.openxmlformats.org/officeDocument/2006/relationships/hyperlink" Target="https://lozierinstitute.org/human-embryonic-stem-cell-research-25-years-on/" TargetMode="External"/><Relationship Id="rId27" Type="http://schemas.openxmlformats.org/officeDocument/2006/relationships/hyperlink" Target="https://lozierinstitute.org/human-embryonic-stem-cell-research-25-years-on/" TargetMode="External"/><Relationship Id="rId30" Type="http://schemas.openxmlformats.org/officeDocument/2006/relationships/hyperlink" Target="https://lozierinstitute.org/human-embryonic-stem-cell-research-25-years-on/" TargetMode="External"/><Relationship Id="rId35" Type="http://schemas.openxmlformats.org/officeDocument/2006/relationships/hyperlink" Target="%5b31%5d" TargetMode="External"/><Relationship Id="rId43" Type="http://schemas.openxmlformats.org/officeDocument/2006/relationships/hyperlink" Target="https://lozierinstitute.org/human-embryonic-stem-cell-research-25-years-o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4518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dcterms:created xsi:type="dcterms:W3CDTF">2023-11-11T14:01:00Z</dcterms:created>
  <dcterms:modified xsi:type="dcterms:W3CDTF">2023-11-12T18:55:00Z</dcterms:modified>
</cp:coreProperties>
</file>